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093133" w14:textId="77777777" w:rsidR="009F36C2" w:rsidRDefault="003A49F1">
      <w:pPr>
        <w:pStyle w:val="Title"/>
        <w:contextualSpacing w:val="0"/>
        <w:jc w:val="center"/>
      </w:pPr>
      <w:bookmarkStart w:id="0" w:name="_kehx918p76xi" w:colFirst="0" w:colLast="0"/>
      <w:bookmarkStart w:id="1" w:name="_GoBack"/>
      <w:bookmarkEnd w:id="0"/>
      <w:bookmarkEnd w:id="1"/>
      <w:r>
        <w:rPr>
          <w:rFonts w:ascii="Cambria" w:eastAsia="Cambria" w:hAnsi="Cambria" w:cs="Cambria"/>
          <w:b/>
          <w:sz w:val="28"/>
          <w:szCs w:val="28"/>
        </w:rPr>
        <w:t xml:space="preserve">Consultancy: </w:t>
      </w:r>
      <w:r w:rsidR="002C5CB8">
        <w:rPr>
          <w:rFonts w:ascii="Cambria" w:eastAsia="Cambria" w:hAnsi="Cambria" w:cs="Cambria"/>
          <w:b/>
          <w:color w:val="222222"/>
          <w:sz w:val="28"/>
          <w:szCs w:val="28"/>
          <w:highlight w:val="white"/>
        </w:rPr>
        <w:t>Risk Communication Research</w:t>
      </w:r>
      <w:r>
        <w:rPr>
          <w:rFonts w:ascii="Cambria" w:eastAsia="Cambria" w:hAnsi="Cambria" w:cs="Cambria"/>
          <w:b/>
          <w:color w:val="222222"/>
          <w:sz w:val="28"/>
          <w:szCs w:val="28"/>
          <w:highlight w:val="white"/>
        </w:rPr>
        <w:t xml:space="preserve"> for OpenDRI</w:t>
      </w:r>
    </w:p>
    <w:p w14:paraId="38B16538" w14:textId="77777777" w:rsidR="009F36C2" w:rsidRDefault="009F36C2"/>
    <w:p w14:paraId="0884DA35" w14:textId="77777777" w:rsidR="009F36C2" w:rsidRDefault="003A49F1">
      <w:r>
        <w:rPr>
          <w:rFonts w:ascii="Cambria" w:eastAsia="Cambria" w:hAnsi="Cambria" w:cs="Cambria"/>
          <w:b/>
          <w:color w:val="222222"/>
          <w:highlight w:val="white"/>
        </w:rPr>
        <w:t>Background</w:t>
      </w:r>
    </w:p>
    <w:p w14:paraId="6BB3D3F4" w14:textId="77777777" w:rsidR="009F36C2" w:rsidRDefault="003A49F1">
      <w:r>
        <w:rPr>
          <w:rFonts w:ascii="Cambria" w:eastAsia="Cambria" w:hAnsi="Cambria" w:cs="Cambria"/>
          <w:color w:val="222222"/>
          <w:highlight w:val="white"/>
        </w:rPr>
        <w:t>The Global Facility for Disaster Reduction and Recovery (GFDRR) is a partnership of the World Bank, United Nations, major donors and recipient countries under the International Strategy for Disaster Reduction (ISDR) system to support the implementation of the Hyogo Framework for Action (HFA).  Launched in September 2006, GFDRR provides technical and financial assistance to help disaster-prone countries decrease their vulnerability and adapt to climate change. GFDRR works closely with UN agencies, client governments, World Bank regional offices, and other partners.</w:t>
      </w:r>
    </w:p>
    <w:p w14:paraId="6CD73A63" w14:textId="77777777" w:rsidR="009F36C2" w:rsidRDefault="009F36C2"/>
    <w:p w14:paraId="17E7E6D2" w14:textId="77777777" w:rsidR="009F36C2" w:rsidRDefault="003A49F1">
      <w:r>
        <w:rPr>
          <w:rFonts w:ascii="Cambria" w:eastAsia="Cambria" w:hAnsi="Cambria" w:cs="Cambria"/>
          <w:color w:val="222222"/>
          <w:highlight w:val="white"/>
        </w:rPr>
        <w:t xml:space="preserve">To meet the needs of a rapidly changing world, the </w:t>
      </w:r>
      <w:hyperlink r:id="rId5" w:history="1">
        <w:r w:rsidRPr="002C5CB8">
          <w:rPr>
            <w:rStyle w:val="Hyperlink"/>
            <w:rFonts w:ascii="Cambria" w:eastAsia="Cambria" w:hAnsi="Cambria" w:cs="Cambria"/>
            <w:highlight w:val="white"/>
          </w:rPr>
          <w:t>GFDRR Innovation Lab</w:t>
        </w:r>
      </w:hyperlink>
      <w:r>
        <w:rPr>
          <w:rFonts w:ascii="Cambria" w:eastAsia="Cambria" w:hAnsi="Cambria" w:cs="Cambria"/>
          <w:color w:val="222222"/>
          <w:highlight w:val="white"/>
        </w:rPr>
        <w:t xml:space="preserve"> supports the use of science, technology, and open data in promoting new ideas and the development of original tools to empower</w:t>
      </w:r>
      <w:r w:rsidR="002C5CB8">
        <w:rPr>
          <w:rFonts w:ascii="Cambria" w:eastAsia="Cambria" w:hAnsi="Cambria" w:cs="Cambria"/>
          <w:color w:val="222222"/>
          <w:highlight w:val="white"/>
        </w:rPr>
        <w:t xml:space="preserve"> </w:t>
      </w:r>
      <w:r>
        <w:rPr>
          <w:rFonts w:ascii="Cambria" w:eastAsia="Cambria" w:hAnsi="Cambria" w:cs="Cambria"/>
          <w:color w:val="222222"/>
          <w:highlight w:val="white"/>
        </w:rPr>
        <w:t>decision-makers in vulnerable countries to strengthen their resilience. Recent innovations in the field have enabled better access to disaster and climate risk information and a greater capacity to create, manage, and use this information.  Innovation Lab activities are designed and implemented in partnership with government institutions and key international and local partners, ensuring that all activities add value in planning, operational, and recovery activities.</w:t>
      </w:r>
    </w:p>
    <w:p w14:paraId="368ECDB2" w14:textId="77777777" w:rsidR="009F36C2" w:rsidRDefault="009F36C2"/>
    <w:p w14:paraId="1F76037A" w14:textId="77777777" w:rsidR="009F36C2" w:rsidRDefault="002C5CB8">
      <w:pPr>
        <w:rPr>
          <w:rFonts w:ascii="Cambria" w:eastAsia="Cambria" w:hAnsi="Cambria" w:cs="Cambria"/>
          <w:color w:val="222222"/>
        </w:rPr>
      </w:pPr>
      <w:r w:rsidRPr="002C5CB8">
        <w:rPr>
          <w:rFonts w:ascii="Cambria" w:eastAsia="Cambria" w:hAnsi="Cambria" w:cs="Cambria"/>
          <w:color w:val="222222"/>
        </w:rPr>
        <w:t xml:space="preserve">In 2011, Global Facility for Disaster Reduction and Recovery (GFDRR) launched the </w:t>
      </w:r>
      <w:hyperlink r:id="rId6" w:history="1">
        <w:r w:rsidRPr="002C5CB8">
          <w:rPr>
            <w:rStyle w:val="Hyperlink"/>
            <w:rFonts w:ascii="Cambria" w:eastAsia="Cambria" w:hAnsi="Cambria" w:cs="Cambria"/>
          </w:rPr>
          <w:t>Open Data for Resilience Initiative (OpenDRI)</w:t>
        </w:r>
      </w:hyperlink>
      <w:r w:rsidRPr="002C5CB8">
        <w:rPr>
          <w:rFonts w:ascii="Cambria" w:eastAsia="Cambria" w:hAnsi="Cambria" w:cs="Cambria"/>
          <w:color w:val="222222"/>
        </w:rPr>
        <w:t xml:space="preserve"> to apply the concepts of the global open data movement to the challenges of reducing vulnerability to natural hazards and the impacts of climate change. OpenDRI supports World Bank Regional Disaster Risk Management Teams to build capacity and long-term ownership of open data projects with client countries that are tailored to meet specific needs and goals of stakeholders. </w:t>
      </w:r>
      <w:r w:rsidR="00D90B48">
        <w:rPr>
          <w:rFonts w:ascii="Cambria" w:eastAsia="Cambria" w:hAnsi="Cambria" w:cs="Cambria"/>
          <w:color w:val="222222"/>
        </w:rPr>
        <w:t xml:space="preserve">OpenDRI is </w:t>
      </w:r>
      <w:r w:rsidR="00870EA6">
        <w:rPr>
          <w:rFonts w:ascii="Cambria" w:eastAsia="Cambria" w:hAnsi="Cambria" w:cs="Cambria"/>
          <w:color w:val="222222"/>
        </w:rPr>
        <w:t xml:space="preserve">guided by </w:t>
      </w:r>
      <w:hyperlink r:id="rId7" w:history="1">
        <w:r w:rsidR="00870EA6" w:rsidRPr="00870EA6">
          <w:rPr>
            <w:rStyle w:val="Hyperlink"/>
            <w:rFonts w:ascii="Cambria" w:eastAsia="Cambria" w:hAnsi="Cambria" w:cs="Cambria"/>
          </w:rPr>
          <w:t>nine core principles</w:t>
        </w:r>
      </w:hyperlink>
      <w:r w:rsidR="00870EA6">
        <w:rPr>
          <w:rFonts w:ascii="Cambria" w:eastAsia="Cambria" w:hAnsi="Cambria" w:cs="Cambria"/>
          <w:color w:val="222222"/>
        </w:rPr>
        <w:t>, and engages</w:t>
      </w:r>
      <w:r w:rsidRPr="002C5CB8">
        <w:rPr>
          <w:rFonts w:ascii="Cambria" w:eastAsia="Cambria" w:hAnsi="Cambria" w:cs="Cambria"/>
          <w:color w:val="222222"/>
        </w:rPr>
        <w:t xml:space="preserve"> with client governments in three main areas:</w:t>
      </w:r>
    </w:p>
    <w:p w14:paraId="0D7022AF" w14:textId="77777777" w:rsidR="002C5CB8" w:rsidRDefault="002C5CB8"/>
    <w:p w14:paraId="21EF525E" w14:textId="77777777" w:rsidR="009F36C2" w:rsidRPr="002C5CB8" w:rsidRDefault="002C5CB8" w:rsidP="002C5CB8">
      <w:pPr>
        <w:numPr>
          <w:ilvl w:val="0"/>
          <w:numId w:val="1"/>
        </w:numPr>
        <w:ind w:hanging="360"/>
        <w:contextualSpacing/>
      </w:pPr>
      <w:r>
        <w:rPr>
          <w:rFonts w:ascii="Cambria" w:eastAsia="Cambria" w:hAnsi="Cambria" w:cs="Cambria"/>
          <w:b/>
          <w:color w:val="222222"/>
          <w:highlight w:val="white"/>
        </w:rPr>
        <w:t xml:space="preserve">Sharing data </w:t>
      </w:r>
      <w:r w:rsidR="00D90B48">
        <w:rPr>
          <w:rFonts w:ascii="Cambria" w:eastAsia="Cambria" w:hAnsi="Cambria" w:cs="Cambria"/>
          <w:b/>
          <w:color w:val="222222"/>
          <w:highlight w:val="white"/>
        </w:rPr>
        <w:t>(</w:t>
      </w:r>
      <w:r>
        <w:rPr>
          <w:rFonts w:ascii="Cambria" w:eastAsia="Cambria" w:hAnsi="Cambria" w:cs="Cambria"/>
          <w:b/>
          <w:color w:val="222222"/>
          <w:highlight w:val="white"/>
        </w:rPr>
        <w:t>through open data platforms</w:t>
      </w:r>
      <w:r w:rsidR="00D90B48">
        <w:rPr>
          <w:rFonts w:ascii="Cambria" w:eastAsia="Cambria" w:hAnsi="Cambria" w:cs="Cambria"/>
          <w:b/>
          <w:color w:val="222222"/>
          <w:highlight w:val="white"/>
        </w:rPr>
        <w:t>)</w:t>
      </w:r>
      <w:r w:rsidR="003A49F1" w:rsidRPr="002C5CB8">
        <w:rPr>
          <w:rFonts w:ascii="Cambria" w:eastAsia="Cambria" w:hAnsi="Cambria" w:cs="Cambria"/>
          <w:color w:val="222222"/>
          <w:highlight w:val="white"/>
        </w:rPr>
        <w:t xml:space="preserve">: </w:t>
      </w:r>
      <w:r w:rsidRPr="002C5CB8">
        <w:rPr>
          <w:rFonts w:ascii="Cambria" w:eastAsia="Cambria" w:hAnsi="Cambria" w:cs="Cambria"/>
          <w:color w:val="222222"/>
        </w:rPr>
        <w:t>To increase public access to risk information, OpenDRI engages in dialogue with governments on the value of open data through working groups, pilot projects tha</w:t>
      </w:r>
      <w:r>
        <w:rPr>
          <w:rFonts w:ascii="Cambria" w:eastAsia="Cambria" w:hAnsi="Cambria" w:cs="Cambria"/>
          <w:color w:val="222222"/>
        </w:rPr>
        <w:t>t evolve into long-term locally-</w:t>
      </w:r>
      <w:r w:rsidRPr="002C5CB8">
        <w:rPr>
          <w:rFonts w:ascii="Cambria" w:eastAsia="Cambria" w:hAnsi="Cambria" w:cs="Cambria"/>
          <w:color w:val="222222"/>
        </w:rPr>
        <w:t xml:space="preserve">owned open data projects. OpenDRI provides technical solutions and assistance for the project implementation through </w:t>
      </w:r>
      <w:hyperlink r:id="rId8" w:history="1">
        <w:r w:rsidRPr="002C5CB8">
          <w:rPr>
            <w:rStyle w:val="Hyperlink"/>
            <w:rFonts w:ascii="Cambria" w:eastAsia="Cambria" w:hAnsi="Cambria" w:cs="Cambria"/>
          </w:rPr>
          <w:t>GeoNode</w:t>
        </w:r>
      </w:hyperlink>
      <w:r w:rsidRPr="002C5CB8">
        <w:rPr>
          <w:rFonts w:ascii="Cambria" w:eastAsia="Cambria" w:hAnsi="Cambria" w:cs="Cambria"/>
          <w:color w:val="222222"/>
        </w:rPr>
        <w:t>, a free and open source data sharing platform.</w:t>
      </w:r>
    </w:p>
    <w:p w14:paraId="75379BDD" w14:textId="77777777" w:rsidR="002C5CB8" w:rsidRDefault="002C5CB8" w:rsidP="002C5CB8">
      <w:pPr>
        <w:contextualSpacing/>
      </w:pPr>
    </w:p>
    <w:p w14:paraId="71636491" w14:textId="77777777" w:rsidR="009F36C2" w:rsidRDefault="002C5CB8" w:rsidP="002C5CB8">
      <w:pPr>
        <w:numPr>
          <w:ilvl w:val="0"/>
          <w:numId w:val="5"/>
        </w:numPr>
        <w:ind w:hanging="360"/>
        <w:contextualSpacing/>
        <w:rPr>
          <w:rFonts w:ascii="Cambria" w:eastAsia="Cambria" w:hAnsi="Cambria" w:cs="Cambria"/>
          <w:color w:val="222222"/>
          <w:highlight w:val="white"/>
        </w:rPr>
      </w:pPr>
      <w:r>
        <w:rPr>
          <w:rFonts w:ascii="Cambria" w:eastAsia="Cambria" w:hAnsi="Cambria" w:cs="Cambria"/>
          <w:b/>
          <w:color w:val="222222"/>
          <w:highlight w:val="white"/>
        </w:rPr>
        <w:t xml:space="preserve">Collecting data </w:t>
      </w:r>
      <w:r w:rsidR="00D90B48">
        <w:rPr>
          <w:rFonts w:ascii="Cambria" w:eastAsia="Cambria" w:hAnsi="Cambria" w:cs="Cambria"/>
          <w:b/>
          <w:color w:val="222222"/>
          <w:highlight w:val="white"/>
        </w:rPr>
        <w:t>(</w:t>
      </w:r>
      <w:r>
        <w:rPr>
          <w:rFonts w:ascii="Cambria" w:eastAsia="Cambria" w:hAnsi="Cambria" w:cs="Cambria"/>
          <w:b/>
          <w:color w:val="222222"/>
          <w:highlight w:val="white"/>
        </w:rPr>
        <w:t>through c</w:t>
      </w:r>
      <w:r w:rsidR="003A49F1">
        <w:rPr>
          <w:rFonts w:ascii="Cambria" w:eastAsia="Cambria" w:hAnsi="Cambria" w:cs="Cambria"/>
          <w:b/>
          <w:color w:val="222222"/>
          <w:highlight w:val="white"/>
        </w:rPr>
        <w:t>ommunity mapping and crowdsourcing</w:t>
      </w:r>
      <w:r w:rsidR="00D90B48">
        <w:rPr>
          <w:rFonts w:ascii="Cambria" w:eastAsia="Cambria" w:hAnsi="Cambria" w:cs="Cambria"/>
          <w:b/>
          <w:color w:val="222222"/>
          <w:highlight w:val="white"/>
        </w:rPr>
        <w:t>)</w:t>
      </w:r>
      <w:r w:rsidR="003A49F1">
        <w:rPr>
          <w:rFonts w:ascii="Cambria" w:eastAsia="Cambria" w:hAnsi="Cambria" w:cs="Cambria"/>
          <w:color w:val="222222"/>
          <w:highlight w:val="white"/>
        </w:rPr>
        <w:t xml:space="preserve">: </w:t>
      </w:r>
      <w:r w:rsidRPr="002C5CB8">
        <w:rPr>
          <w:rFonts w:ascii="Cambria" w:eastAsia="Cambria" w:hAnsi="Cambria" w:cs="Cambria"/>
          <w:color w:val="222222"/>
        </w:rPr>
        <w:t xml:space="preserve">To engage communities in the creation of accurate and timely data about the rapidly evolving urban and rural environments in the place they live, OpenDRI works with governments and local communities to utilize simple, collaborative, crowdsourcing mapping tools such as OpenStreetMap (OSM). OpenDRI has also created and is supervising the </w:t>
      </w:r>
      <w:hyperlink r:id="rId9" w:history="1">
        <w:r w:rsidRPr="002C5CB8">
          <w:rPr>
            <w:rStyle w:val="Hyperlink"/>
            <w:rFonts w:ascii="Cambria" w:eastAsia="Cambria" w:hAnsi="Cambria" w:cs="Cambria"/>
          </w:rPr>
          <w:t>Open Cities Project</w:t>
        </w:r>
      </w:hyperlink>
      <w:r>
        <w:rPr>
          <w:rFonts w:ascii="Cambria" w:eastAsia="Cambria" w:hAnsi="Cambria" w:cs="Cambria"/>
          <w:color w:val="222222"/>
        </w:rPr>
        <w:t xml:space="preserve"> </w:t>
      </w:r>
      <w:r w:rsidRPr="002C5CB8">
        <w:rPr>
          <w:rFonts w:ascii="Cambria" w:eastAsia="Cambria" w:hAnsi="Cambria" w:cs="Cambria"/>
          <w:color w:val="222222"/>
        </w:rPr>
        <w:t>that facilitates community-mapping activities.</w:t>
      </w:r>
    </w:p>
    <w:p w14:paraId="0D16157A" w14:textId="77777777" w:rsidR="009F36C2" w:rsidRDefault="009F36C2"/>
    <w:p w14:paraId="2342941B" w14:textId="77777777" w:rsidR="009F36C2" w:rsidRPr="002C5CB8" w:rsidRDefault="002C5CB8" w:rsidP="002C5CB8">
      <w:pPr>
        <w:numPr>
          <w:ilvl w:val="0"/>
          <w:numId w:val="2"/>
        </w:numPr>
        <w:ind w:hanging="360"/>
        <w:contextualSpacing/>
      </w:pPr>
      <w:r w:rsidRPr="002C5CB8">
        <w:rPr>
          <w:rFonts w:ascii="Cambria" w:eastAsia="Cambria" w:hAnsi="Cambria" w:cs="Cambria"/>
          <w:b/>
          <w:color w:val="222222"/>
          <w:highlight w:val="white"/>
        </w:rPr>
        <w:t xml:space="preserve">Using data </w:t>
      </w:r>
      <w:r w:rsidR="00D90B48">
        <w:rPr>
          <w:rFonts w:ascii="Cambria" w:eastAsia="Cambria" w:hAnsi="Cambria" w:cs="Cambria"/>
          <w:b/>
          <w:color w:val="222222"/>
          <w:highlight w:val="white"/>
        </w:rPr>
        <w:t>(</w:t>
      </w:r>
      <w:r w:rsidRPr="002C5CB8">
        <w:rPr>
          <w:rFonts w:ascii="Cambria" w:eastAsia="Cambria" w:hAnsi="Cambria" w:cs="Cambria"/>
          <w:b/>
          <w:color w:val="222222"/>
          <w:highlight w:val="white"/>
        </w:rPr>
        <w:t>through r</w:t>
      </w:r>
      <w:r w:rsidR="003A49F1" w:rsidRPr="002C5CB8">
        <w:rPr>
          <w:rFonts w:ascii="Cambria" w:eastAsia="Cambria" w:hAnsi="Cambria" w:cs="Cambria"/>
          <w:b/>
          <w:color w:val="222222"/>
          <w:highlight w:val="white"/>
        </w:rPr>
        <w:t>isk visualization and communication</w:t>
      </w:r>
      <w:r w:rsidR="00D90B48">
        <w:rPr>
          <w:rFonts w:ascii="Cambria" w:eastAsia="Cambria" w:hAnsi="Cambria" w:cs="Cambria"/>
          <w:b/>
          <w:color w:val="222222"/>
          <w:highlight w:val="white"/>
        </w:rPr>
        <w:t>)</w:t>
      </w:r>
      <w:r w:rsidR="003A49F1" w:rsidRPr="002C5CB8">
        <w:rPr>
          <w:rFonts w:ascii="Cambria" w:eastAsia="Cambria" w:hAnsi="Cambria" w:cs="Cambria"/>
          <w:color w:val="222222"/>
          <w:highlight w:val="white"/>
        </w:rPr>
        <w:t xml:space="preserve">: </w:t>
      </w:r>
      <w:r w:rsidRPr="002C5CB8">
        <w:rPr>
          <w:rFonts w:ascii="Cambria" w:eastAsia="Cambria" w:hAnsi="Cambria" w:cs="Cambria"/>
          <w:color w:val="222222"/>
        </w:rPr>
        <w:t>To communicate risk more effectively to decision-makers in planning, preparedness and response activities, OpenDRI works with governments and partners to develop</w:t>
      </w:r>
      <w:r>
        <w:rPr>
          <w:rFonts w:ascii="Cambria" w:eastAsia="Cambria" w:hAnsi="Cambria" w:cs="Cambria"/>
          <w:color w:val="222222"/>
        </w:rPr>
        <w:t xml:space="preserve"> risk communication activities, including </w:t>
      </w:r>
      <w:r>
        <w:rPr>
          <w:rFonts w:ascii="Cambria" w:eastAsia="Cambria" w:hAnsi="Cambria" w:cs="Cambria"/>
          <w:color w:val="222222"/>
        </w:rPr>
        <w:lastRenderedPageBreak/>
        <w:t>development of</w:t>
      </w:r>
      <w:r w:rsidR="00105E9A">
        <w:rPr>
          <w:rFonts w:ascii="Cambria" w:eastAsia="Cambria" w:hAnsi="Cambria" w:cs="Cambria"/>
          <w:color w:val="222222"/>
        </w:rPr>
        <w:t xml:space="preserve"> the</w:t>
      </w:r>
      <w:r w:rsidRPr="002C5CB8">
        <w:rPr>
          <w:rFonts w:ascii="Cambria" w:eastAsia="Cambria" w:hAnsi="Cambria" w:cs="Cambria"/>
          <w:color w:val="222222"/>
        </w:rPr>
        <w:t xml:space="preserve"> </w:t>
      </w:r>
      <w:hyperlink r:id="rId10" w:history="1">
        <w:r w:rsidRPr="002C5CB8">
          <w:rPr>
            <w:rStyle w:val="Hyperlink"/>
            <w:rFonts w:ascii="Cambria" w:eastAsia="Cambria" w:hAnsi="Cambria" w:cs="Cambria"/>
          </w:rPr>
          <w:t>InaSAFE</w:t>
        </w:r>
      </w:hyperlink>
      <w:r w:rsidRPr="002C5CB8">
        <w:rPr>
          <w:rFonts w:ascii="Cambria" w:eastAsia="Cambria" w:hAnsi="Cambria" w:cs="Cambria"/>
          <w:color w:val="222222"/>
        </w:rPr>
        <w:t xml:space="preserve"> software</w:t>
      </w:r>
      <w:r>
        <w:rPr>
          <w:rFonts w:ascii="Cambria" w:eastAsia="Cambria" w:hAnsi="Cambria" w:cs="Cambria"/>
          <w:color w:val="222222"/>
        </w:rPr>
        <w:t xml:space="preserve">, an OpenDRI Serious Game, and contribution to the </w:t>
      </w:r>
      <w:hyperlink r:id="rId11" w:history="1">
        <w:r w:rsidRPr="002C5CB8">
          <w:rPr>
            <w:rStyle w:val="Hyperlink"/>
            <w:rFonts w:ascii="Cambria" w:eastAsia="Cambria" w:hAnsi="Cambria" w:cs="Cambria"/>
          </w:rPr>
          <w:t>Code for Resilience</w:t>
        </w:r>
      </w:hyperlink>
      <w:r>
        <w:rPr>
          <w:rFonts w:ascii="Cambria" w:eastAsia="Cambria" w:hAnsi="Cambria" w:cs="Cambria"/>
          <w:color w:val="222222"/>
        </w:rPr>
        <w:t xml:space="preserve"> project</w:t>
      </w:r>
      <w:r w:rsidRPr="002C5CB8">
        <w:rPr>
          <w:rFonts w:ascii="Cambria" w:eastAsia="Cambria" w:hAnsi="Cambria" w:cs="Cambria"/>
          <w:color w:val="222222"/>
        </w:rPr>
        <w:t xml:space="preserve">. </w:t>
      </w:r>
      <w:r w:rsidR="00526573" w:rsidRPr="00174375">
        <w:rPr>
          <w:rFonts w:ascii="Cambria" w:eastAsia="Cambria" w:hAnsi="Cambria" w:cs="Cambria"/>
          <w:color w:val="222222"/>
          <w:highlight w:val="white"/>
        </w:rPr>
        <w:t>Past and ongoing attempts to launch work in the area of risk data visualization also fall into this area.</w:t>
      </w:r>
      <w:r w:rsidR="00526573">
        <w:rPr>
          <w:rFonts w:ascii="Cambria" w:eastAsia="Cambria" w:hAnsi="Cambria" w:cs="Cambria"/>
          <w:color w:val="222222"/>
        </w:rPr>
        <w:t xml:space="preserve"> </w:t>
      </w:r>
    </w:p>
    <w:p w14:paraId="4C389EC8" w14:textId="77777777" w:rsidR="002C5CB8" w:rsidRDefault="002C5CB8" w:rsidP="002C5CB8">
      <w:pPr>
        <w:ind w:left="1080"/>
        <w:contextualSpacing/>
      </w:pPr>
    </w:p>
    <w:p w14:paraId="333049BB" w14:textId="77777777" w:rsidR="009F36C2" w:rsidRDefault="002C5CB8">
      <w:pPr>
        <w:rPr>
          <w:rFonts w:ascii="Cambria" w:eastAsia="Cambria" w:hAnsi="Cambria" w:cs="Cambria"/>
          <w:color w:val="222222"/>
        </w:rPr>
      </w:pPr>
      <w:r w:rsidRPr="002C5CB8">
        <w:rPr>
          <w:rFonts w:ascii="Cambria" w:eastAsia="Cambria" w:hAnsi="Cambria" w:cs="Cambria"/>
          <w:color w:val="222222"/>
        </w:rPr>
        <w:t>The OpenDRI team, in partnership with international and national agencies, has developed this suite of complementary tools to improve risk information through better access to data. These tools have global developer and user communities, all of whom contribute to the ongoing use and development of the tools – all of which are aimed at providing better information for decision makers at all levels to take action to reduce, prepare for, and recover from disaster risks. While engaging with government to leverage the usage of these tools, OpenDRI also striv</w:t>
      </w:r>
      <w:r>
        <w:rPr>
          <w:rFonts w:ascii="Cambria" w:eastAsia="Cambria" w:hAnsi="Cambria" w:cs="Cambria"/>
          <w:color w:val="222222"/>
        </w:rPr>
        <w:t>es</w:t>
      </w:r>
      <w:r w:rsidRPr="002C5CB8">
        <w:rPr>
          <w:rFonts w:ascii="Cambria" w:eastAsia="Cambria" w:hAnsi="Cambria" w:cs="Cambria"/>
          <w:color w:val="222222"/>
        </w:rPr>
        <w:t xml:space="preserve"> to create local communities of user and developers involving government agencies, universities, NGOs, </w:t>
      </w:r>
      <w:r w:rsidR="008D2EC7">
        <w:rPr>
          <w:rFonts w:ascii="Cambria" w:eastAsia="Cambria" w:hAnsi="Cambria" w:cs="Cambria"/>
          <w:color w:val="222222"/>
        </w:rPr>
        <w:t xml:space="preserve">and </w:t>
      </w:r>
      <w:r w:rsidRPr="002C5CB8">
        <w:rPr>
          <w:rFonts w:ascii="Cambria" w:eastAsia="Cambria" w:hAnsi="Cambria" w:cs="Cambria"/>
          <w:color w:val="222222"/>
        </w:rPr>
        <w:t>innovation hub</w:t>
      </w:r>
      <w:r w:rsidR="008D2EC7">
        <w:rPr>
          <w:rFonts w:ascii="Cambria" w:eastAsia="Cambria" w:hAnsi="Cambria" w:cs="Cambria"/>
          <w:color w:val="222222"/>
        </w:rPr>
        <w:t>s</w:t>
      </w:r>
      <w:r w:rsidRPr="002C5CB8">
        <w:rPr>
          <w:rFonts w:ascii="Cambria" w:eastAsia="Cambria" w:hAnsi="Cambria" w:cs="Cambria"/>
          <w:color w:val="222222"/>
        </w:rPr>
        <w:t xml:space="preserve"> to create sustainable capacity.</w:t>
      </w:r>
    </w:p>
    <w:p w14:paraId="5E895410" w14:textId="77777777" w:rsidR="002C5CB8" w:rsidRDefault="002C5CB8"/>
    <w:p w14:paraId="556ACE71" w14:textId="77777777" w:rsidR="002C5CB8" w:rsidRPr="002C5CB8" w:rsidRDefault="002C5CB8">
      <w:pPr>
        <w:rPr>
          <w:rFonts w:ascii="Cambria" w:eastAsia="Cambria" w:hAnsi="Cambria" w:cs="Cambria"/>
          <w:i/>
          <w:color w:val="222222"/>
          <w:highlight w:val="white"/>
        </w:rPr>
      </w:pPr>
      <w:r w:rsidRPr="002C5CB8">
        <w:rPr>
          <w:rFonts w:ascii="Cambria" w:eastAsia="Cambria" w:hAnsi="Cambria" w:cs="Cambria"/>
          <w:i/>
          <w:color w:val="222222"/>
          <w:highlight w:val="white"/>
        </w:rPr>
        <w:t>Previous activities</w:t>
      </w:r>
    </w:p>
    <w:p w14:paraId="7D7E9CB7" w14:textId="77777777" w:rsidR="002C5CB8" w:rsidRDefault="002C5CB8">
      <w:pPr>
        <w:rPr>
          <w:rFonts w:ascii="Cambria" w:eastAsia="Cambria" w:hAnsi="Cambria" w:cs="Cambria"/>
          <w:color w:val="222222"/>
          <w:highlight w:val="white"/>
        </w:rPr>
      </w:pPr>
      <w:r w:rsidRPr="002C5CB8">
        <w:rPr>
          <w:rFonts w:ascii="Cambria" w:eastAsia="Cambria" w:hAnsi="Cambria" w:cs="Cambria"/>
          <w:color w:val="222222"/>
          <w:highlight w:val="white"/>
        </w:rPr>
        <w:t xml:space="preserve">Over the past several years, the OpenDRI team has conducted various research and </w:t>
      </w:r>
      <w:r w:rsidR="008D2EC7">
        <w:rPr>
          <w:rFonts w:ascii="Cambria" w:eastAsia="Cambria" w:hAnsi="Cambria" w:cs="Cambria"/>
          <w:color w:val="222222"/>
          <w:highlight w:val="white"/>
        </w:rPr>
        <w:t>released</w:t>
      </w:r>
      <w:r w:rsidRPr="002C5CB8">
        <w:rPr>
          <w:rFonts w:ascii="Cambria" w:eastAsia="Cambria" w:hAnsi="Cambria" w:cs="Cambria"/>
          <w:color w:val="222222"/>
          <w:highlight w:val="white"/>
        </w:rPr>
        <w:t xml:space="preserve"> a number of publications that codify lessons learned and establish thought leadership in the areas of work in the first two pillars of our work program: Sharing Data and Collecting Data. These include the </w:t>
      </w:r>
      <w:hyperlink r:id="rId12" w:history="1">
        <w:r w:rsidRPr="002C5CB8">
          <w:rPr>
            <w:rStyle w:val="Hyperlink"/>
            <w:rFonts w:ascii="Cambria" w:eastAsia="Cambria" w:hAnsi="Cambria" w:cs="Cambria"/>
            <w:highlight w:val="white"/>
          </w:rPr>
          <w:t>OpenDRI Field Guide</w:t>
        </w:r>
      </w:hyperlink>
      <w:r w:rsidRPr="002C5CB8">
        <w:rPr>
          <w:rFonts w:ascii="Cambria" w:eastAsia="Cambria" w:hAnsi="Cambria" w:cs="Cambria"/>
          <w:color w:val="222222"/>
          <w:highlight w:val="white"/>
        </w:rPr>
        <w:t xml:space="preserve">, </w:t>
      </w:r>
      <w:hyperlink r:id="rId13" w:history="1">
        <w:r w:rsidRPr="002C5CB8">
          <w:rPr>
            <w:rStyle w:val="Hyperlink"/>
            <w:rFonts w:ascii="Cambria" w:eastAsia="Cambria" w:hAnsi="Cambria" w:cs="Cambria"/>
            <w:highlight w:val="white"/>
          </w:rPr>
          <w:t>The Guide to Planning an Open Cities Mapping Project</w:t>
        </w:r>
      </w:hyperlink>
      <w:r w:rsidRPr="002C5CB8">
        <w:rPr>
          <w:rFonts w:ascii="Cambria" w:eastAsia="Cambria" w:hAnsi="Cambria" w:cs="Cambria"/>
          <w:color w:val="222222"/>
          <w:highlight w:val="white"/>
        </w:rPr>
        <w:t xml:space="preserve">, </w:t>
      </w:r>
      <w:hyperlink r:id="rId14" w:history="1">
        <w:r w:rsidRPr="002C5CB8">
          <w:rPr>
            <w:rStyle w:val="Hyperlink"/>
            <w:rFonts w:ascii="Cambria" w:eastAsia="Cambria" w:hAnsi="Cambria" w:cs="Cambria"/>
            <w:highlight w:val="white"/>
          </w:rPr>
          <w:t>Crowdsourced Geographic Information in Government</w:t>
        </w:r>
      </w:hyperlink>
      <w:r w:rsidRPr="002C5CB8">
        <w:rPr>
          <w:rFonts w:ascii="Cambria" w:eastAsia="Cambria" w:hAnsi="Cambria" w:cs="Cambria"/>
          <w:color w:val="222222"/>
          <w:highlight w:val="white"/>
        </w:rPr>
        <w:t>, and recent research on institutional investment in open source software using GeoNode as a case study.</w:t>
      </w:r>
    </w:p>
    <w:p w14:paraId="7D4F063F" w14:textId="77777777" w:rsidR="00174375" w:rsidRDefault="00174375">
      <w:pPr>
        <w:rPr>
          <w:rFonts w:ascii="Cambria" w:eastAsia="Cambria" w:hAnsi="Cambria" w:cs="Cambria"/>
          <w:color w:val="222222"/>
          <w:highlight w:val="white"/>
        </w:rPr>
      </w:pPr>
    </w:p>
    <w:p w14:paraId="5BAFA322" w14:textId="77777777" w:rsidR="009F36C2" w:rsidRDefault="008D2EC7">
      <w:r>
        <w:rPr>
          <w:rFonts w:ascii="Cambria" w:eastAsia="Cambria" w:hAnsi="Cambria" w:cs="Cambria"/>
          <w:b/>
          <w:color w:val="222222"/>
          <w:highlight w:val="white"/>
        </w:rPr>
        <w:t>P</w:t>
      </w:r>
      <w:r w:rsidR="003A49F1">
        <w:rPr>
          <w:rFonts w:ascii="Cambria" w:eastAsia="Cambria" w:hAnsi="Cambria" w:cs="Cambria"/>
          <w:b/>
          <w:color w:val="222222"/>
          <w:highlight w:val="white"/>
        </w:rPr>
        <w:t>roject Objectives</w:t>
      </w:r>
    </w:p>
    <w:p w14:paraId="7C12401E" w14:textId="5FA72DFB" w:rsidR="00526573" w:rsidRDefault="008D2EC7">
      <w:pPr>
        <w:rPr>
          <w:rFonts w:ascii="Cambria" w:eastAsia="Cambria" w:hAnsi="Cambria" w:cs="Cambria"/>
          <w:color w:val="222222"/>
          <w:highlight w:val="white"/>
        </w:rPr>
      </w:pPr>
      <w:r>
        <w:rPr>
          <w:rFonts w:ascii="Cambria" w:eastAsia="Cambria" w:hAnsi="Cambria" w:cs="Cambria"/>
          <w:color w:val="222222"/>
          <w:highlight w:val="white"/>
        </w:rPr>
        <w:t xml:space="preserve">This project seeks to document the third pillar of the work program, “Using Data”, similar to how OpenDRI has documented its first two pillars through the above publications. </w:t>
      </w:r>
      <w:r w:rsidR="00526573">
        <w:rPr>
          <w:rFonts w:ascii="Cambria" w:eastAsia="Cambria" w:hAnsi="Cambria" w:cs="Cambria"/>
          <w:color w:val="222222"/>
        </w:rPr>
        <w:t xml:space="preserve">This pillar </w:t>
      </w:r>
      <w:r w:rsidR="00526573" w:rsidRPr="00174375">
        <w:rPr>
          <w:rFonts w:ascii="Cambria" w:eastAsia="Cambria" w:hAnsi="Cambria" w:cs="Cambria"/>
          <w:color w:val="222222"/>
          <w:highlight w:val="white"/>
        </w:rPr>
        <w:t xml:space="preserve">brings together ideas and efforts from the fields of risk communication, user-centered design, and civic technology to ensure that investments in </w:t>
      </w:r>
      <w:r w:rsidR="00526573">
        <w:rPr>
          <w:rFonts w:ascii="Cambria" w:eastAsia="Cambria" w:hAnsi="Cambria" w:cs="Cambria"/>
          <w:color w:val="222222"/>
          <w:highlight w:val="white"/>
        </w:rPr>
        <w:t>generating, collecting and sharing data</w:t>
      </w:r>
      <w:r w:rsidR="00526573" w:rsidRPr="00174375">
        <w:rPr>
          <w:rFonts w:ascii="Cambria" w:eastAsia="Cambria" w:hAnsi="Cambria" w:cs="Cambria"/>
          <w:color w:val="222222"/>
          <w:highlight w:val="white"/>
        </w:rPr>
        <w:t xml:space="preserve"> </w:t>
      </w:r>
      <w:r w:rsidR="00526573">
        <w:rPr>
          <w:rFonts w:ascii="Cambria" w:eastAsia="Cambria" w:hAnsi="Cambria" w:cs="Cambria"/>
          <w:color w:val="222222"/>
          <w:highlight w:val="white"/>
        </w:rPr>
        <w:t>contribute to evidence</w:t>
      </w:r>
      <w:r w:rsidR="00F93F58">
        <w:rPr>
          <w:rFonts w:ascii="Cambria" w:eastAsia="Cambria" w:hAnsi="Cambria" w:cs="Cambria"/>
          <w:color w:val="222222"/>
          <w:highlight w:val="white"/>
        </w:rPr>
        <w:t>-based</w:t>
      </w:r>
      <w:r w:rsidR="00526573">
        <w:rPr>
          <w:rFonts w:ascii="Cambria" w:eastAsia="Cambria" w:hAnsi="Cambria" w:cs="Cambria"/>
          <w:color w:val="222222"/>
          <w:highlight w:val="white"/>
        </w:rPr>
        <w:t xml:space="preserve"> and risk-informed policies, ideally causing change in policy and behavior. Further, the third pillar seeks to</w:t>
      </w:r>
      <w:r w:rsidR="00526573" w:rsidRPr="00174375">
        <w:rPr>
          <w:rFonts w:ascii="Cambria" w:eastAsia="Cambria" w:hAnsi="Cambria" w:cs="Cambria"/>
          <w:color w:val="222222"/>
          <w:highlight w:val="white"/>
        </w:rPr>
        <w:t xml:space="preserve"> inform the ways in which </w:t>
      </w:r>
      <w:r w:rsidR="00526573">
        <w:rPr>
          <w:rFonts w:ascii="Cambria" w:eastAsia="Cambria" w:hAnsi="Cambria" w:cs="Cambria"/>
          <w:color w:val="222222"/>
          <w:highlight w:val="white"/>
        </w:rPr>
        <w:t>OpenDRI</w:t>
      </w:r>
      <w:r w:rsidR="00526573" w:rsidRPr="00174375">
        <w:rPr>
          <w:rFonts w:ascii="Cambria" w:eastAsia="Cambria" w:hAnsi="Cambria" w:cs="Cambria"/>
          <w:color w:val="222222"/>
          <w:highlight w:val="white"/>
        </w:rPr>
        <w:t xml:space="preserve"> design</w:t>
      </w:r>
      <w:r w:rsidR="00526573">
        <w:rPr>
          <w:rFonts w:ascii="Cambria" w:eastAsia="Cambria" w:hAnsi="Cambria" w:cs="Cambria"/>
          <w:color w:val="222222"/>
          <w:highlight w:val="white"/>
        </w:rPr>
        <w:t>s</w:t>
      </w:r>
      <w:r w:rsidR="00526573" w:rsidRPr="00174375">
        <w:rPr>
          <w:rFonts w:ascii="Cambria" w:eastAsia="Cambria" w:hAnsi="Cambria" w:cs="Cambria"/>
          <w:color w:val="222222"/>
          <w:highlight w:val="white"/>
        </w:rPr>
        <w:t xml:space="preserve"> projects falling under the first two pillars.</w:t>
      </w:r>
      <w:r w:rsidR="00526573">
        <w:rPr>
          <w:rFonts w:ascii="Cambria" w:eastAsia="Cambria" w:hAnsi="Cambria" w:cs="Cambria"/>
          <w:color w:val="222222"/>
          <w:highlight w:val="white"/>
        </w:rPr>
        <w:t xml:space="preserve"> </w:t>
      </w:r>
    </w:p>
    <w:p w14:paraId="6332A6E6" w14:textId="77777777" w:rsidR="00526573" w:rsidRDefault="00526573">
      <w:pPr>
        <w:rPr>
          <w:rFonts w:ascii="Cambria" w:eastAsia="Cambria" w:hAnsi="Cambria" w:cs="Cambria"/>
          <w:color w:val="222222"/>
          <w:highlight w:val="white"/>
        </w:rPr>
      </w:pPr>
    </w:p>
    <w:p w14:paraId="2939A3E4" w14:textId="17411CCE" w:rsidR="00105E9A" w:rsidRDefault="00105E9A">
      <w:pPr>
        <w:rPr>
          <w:rFonts w:ascii="Cambria" w:eastAsia="Cambria" w:hAnsi="Cambria" w:cs="Cambria"/>
          <w:color w:val="222222"/>
          <w:highlight w:val="white"/>
        </w:rPr>
      </w:pPr>
      <w:r>
        <w:rPr>
          <w:rFonts w:ascii="Cambria" w:eastAsia="Cambria" w:hAnsi="Cambria" w:cs="Cambria"/>
          <w:color w:val="222222"/>
          <w:highlight w:val="white"/>
        </w:rPr>
        <w:t>This third pillar is by far the least mature, and thus there is significant room for growth and guidance as to how to expand this practice effectively into World Bank and OpenDRI partner projects. The purpose of this consultancy is, therefore, to:</w:t>
      </w:r>
      <w:r w:rsidR="00E50B75">
        <w:rPr>
          <w:rFonts w:ascii="Cambria" w:eastAsia="Cambria" w:hAnsi="Cambria" w:cs="Cambria"/>
          <w:color w:val="222222"/>
          <w:highlight w:val="white"/>
        </w:rPr>
        <w:br/>
      </w:r>
    </w:p>
    <w:p w14:paraId="23512F9B" w14:textId="77777777" w:rsidR="00105E9A" w:rsidRPr="00105E9A" w:rsidRDefault="00105E9A" w:rsidP="00105E9A">
      <w:pPr>
        <w:pStyle w:val="ListParagraph"/>
        <w:numPr>
          <w:ilvl w:val="0"/>
          <w:numId w:val="7"/>
        </w:numPr>
        <w:rPr>
          <w:rFonts w:ascii="Cambria" w:eastAsia="Cambria" w:hAnsi="Cambria" w:cs="Cambria"/>
          <w:color w:val="222222"/>
        </w:rPr>
      </w:pPr>
      <w:r w:rsidRPr="00105E9A">
        <w:rPr>
          <w:rFonts w:ascii="Cambria" w:eastAsia="Cambria" w:hAnsi="Cambria" w:cs="Cambria"/>
          <w:color w:val="222222"/>
        </w:rPr>
        <w:t>More clearly articulate how these projects relate under a coherent strategy for improving and increasing use of risk information by OpenDRI project partners.</w:t>
      </w:r>
    </w:p>
    <w:p w14:paraId="37FAC581" w14:textId="48053C0E" w:rsidR="00E50B75" w:rsidRPr="00E50B75" w:rsidRDefault="00105E9A" w:rsidP="00E50B75">
      <w:pPr>
        <w:pStyle w:val="ListParagraph"/>
        <w:numPr>
          <w:ilvl w:val="0"/>
          <w:numId w:val="7"/>
        </w:numPr>
        <w:rPr>
          <w:rFonts w:ascii="Cambria" w:eastAsia="Cambria" w:hAnsi="Cambria" w:cs="Cambria"/>
          <w:color w:val="222222"/>
          <w:highlight w:val="white"/>
        </w:rPr>
      </w:pPr>
      <w:r w:rsidRPr="00105E9A">
        <w:rPr>
          <w:rFonts w:ascii="Cambria" w:eastAsia="Cambria" w:hAnsi="Cambria" w:cs="Cambria"/>
          <w:color w:val="222222"/>
        </w:rPr>
        <w:t xml:space="preserve">Draw more fully upon the areas that this </w:t>
      </w:r>
      <w:r w:rsidR="00526573">
        <w:rPr>
          <w:rFonts w:ascii="Cambria" w:eastAsia="Cambria" w:hAnsi="Cambria" w:cs="Cambria"/>
          <w:color w:val="222222"/>
        </w:rPr>
        <w:t>pillar is based on (risk communication, user-centered design</w:t>
      </w:r>
      <w:r w:rsidRPr="00105E9A">
        <w:rPr>
          <w:rFonts w:ascii="Cambria" w:eastAsia="Cambria" w:hAnsi="Cambria" w:cs="Cambria"/>
          <w:color w:val="222222"/>
        </w:rPr>
        <w:t xml:space="preserve">, </w:t>
      </w:r>
      <w:proofErr w:type="gramStart"/>
      <w:r w:rsidRPr="00105E9A">
        <w:rPr>
          <w:rFonts w:ascii="Cambria" w:eastAsia="Cambria" w:hAnsi="Cambria" w:cs="Cambria"/>
          <w:color w:val="222222"/>
        </w:rPr>
        <w:t>civic</w:t>
      </w:r>
      <w:proofErr w:type="gramEnd"/>
      <w:r w:rsidRPr="00105E9A">
        <w:rPr>
          <w:rFonts w:ascii="Cambria" w:eastAsia="Cambria" w:hAnsi="Cambria" w:cs="Cambria"/>
          <w:color w:val="222222"/>
        </w:rPr>
        <w:t xml:space="preserve"> tech</w:t>
      </w:r>
      <w:r w:rsidR="00526573">
        <w:rPr>
          <w:rFonts w:ascii="Cambria" w:eastAsia="Cambria" w:hAnsi="Cambria" w:cs="Cambria"/>
          <w:color w:val="222222"/>
        </w:rPr>
        <w:t>nology</w:t>
      </w:r>
      <w:r w:rsidRPr="00105E9A">
        <w:rPr>
          <w:rFonts w:ascii="Cambria" w:eastAsia="Cambria" w:hAnsi="Cambria" w:cs="Cambria"/>
          <w:color w:val="222222"/>
        </w:rPr>
        <w:t xml:space="preserve">) to inspire new approaches beyond what OpenDRI is already doing. </w:t>
      </w:r>
    </w:p>
    <w:p w14:paraId="0BDDC154" w14:textId="30BA1F6C" w:rsidR="00E50B75" w:rsidRPr="005F79F3" w:rsidRDefault="00E50B75" w:rsidP="00E50B75">
      <w:pPr>
        <w:pStyle w:val="ListParagraph"/>
        <w:numPr>
          <w:ilvl w:val="0"/>
          <w:numId w:val="7"/>
        </w:numPr>
        <w:rPr>
          <w:rFonts w:ascii="Cambria" w:eastAsia="Cambria" w:hAnsi="Cambria" w:cs="Cambria"/>
          <w:color w:val="222222"/>
          <w:highlight w:val="white"/>
        </w:rPr>
      </w:pPr>
      <w:r>
        <w:rPr>
          <w:rFonts w:ascii="Cambria" w:eastAsia="Cambria" w:hAnsi="Cambria" w:cs="Cambria"/>
          <w:color w:val="222222"/>
        </w:rPr>
        <w:t>Promote effective and innovative approaches to working with risk information within GFDRR partners in country government and development agencies.</w:t>
      </w:r>
    </w:p>
    <w:p w14:paraId="5910FE93" w14:textId="77777777" w:rsidR="005F79F3" w:rsidRPr="00E50B75" w:rsidRDefault="005F79F3" w:rsidP="005F79F3">
      <w:pPr>
        <w:pStyle w:val="ListParagraph"/>
        <w:ind w:left="1080"/>
        <w:rPr>
          <w:rFonts w:ascii="Cambria" w:eastAsia="Cambria" w:hAnsi="Cambria" w:cs="Cambria"/>
          <w:color w:val="222222"/>
          <w:highlight w:val="white"/>
        </w:rPr>
      </w:pPr>
    </w:p>
    <w:p w14:paraId="0AF60CBE" w14:textId="77777777" w:rsidR="009F36C2" w:rsidRPr="00174375" w:rsidRDefault="009F36C2">
      <w:pPr>
        <w:rPr>
          <w:rFonts w:ascii="Cambria" w:eastAsia="Cambria" w:hAnsi="Cambria" w:cs="Cambria"/>
          <w:color w:val="222222"/>
          <w:highlight w:val="white"/>
        </w:rPr>
      </w:pPr>
    </w:p>
    <w:p w14:paraId="1C538D4C" w14:textId="77777777" w:rsidR="009F36C2" w:rsidRDefault="003A49F1">
      <w:r>
        <w:rPr>
          <w:rFonts w:ascii="Cambria" w:eastAsia="Cambria" w:hAnsi="Cambria" w:cs="Cambria"/>
          <w:b/>
        </w:rPr>
        <w:lastRenderedPageBreak/>
        <w:t>Scope of Work</w:t>
      </w:r>
    </w:p>
    <w:p w14:paraId="284BB261" w14:textId="791F2E50" w:rsidR="009F36C2" w:rsidRDefault="00416E08">
      <w:r>
        <w:rPr>
          <w:rFonts w:ascii="Cambria" w:eastAsia="Cambria" w:hAnsi="Cambria" w:cs="Cambria"/>
        </w:rPr>
        <w:t xml:space="preserve">The chosen firm or individual </w:t>
      </w:r>
      <w:r w:rsidR="003A49F1">
        <w:rPr>
          <w:rFonts w:ascii="Cambria" w:eastAsia="Cambria" w:hAnsi="Cambria" w:cs="Cambria"/>
        </w:rPr>
        <w:t xml:space="preserve">will work in close partnership with GFDRR’s Innovation Lab </w:t>
      </w:r>
      <w:r w:rsidR="003A49F1">
        <w:rPr>
          <w:rFonts w:ascii="Cambria" w:eastAsia="Cambria" w:hAnsi="Cambria" w:cs="Cambria"/>
          <w:color w:val="222222"/>
          <w:highlight w:val="white"/>
        </w:rPr>
        <w:t xml:space="preserve">to research and </w:t>
      </w:r>
      <w:r w:rsidR="00526573">
        <w:rPr>
          <w:rFonts w:ascii="Cambria" w:eastAsia="Cambria" w:hAnsi="Cambria" w:cs="Cambria"/>
          <w:color w:val="222222"/>
          <w:highlight w:val="white"/>
        </w:rPr>
        <w:t xml:space="preserve">write a publication that can be used for internal and external purposes. </w:t>
      </w:r>
      <w:r>
        <w:rPr>
          <w:rFonts w:ascii="Cambria" w:eastAsia="Cambria" w:hAnsi="Cambria" w:cs="Cambria"/>
          <w:color w:val="222222"/>
          <w:highlight w:val="white"/>
        </w:rPr>
        <w:t xml:space="preserve">The </w:t>
      </w:r>
      <w:r w:rsidR="0099799E">
        <w:rPr>
          <w:rFonts w:ascii="Cambria" w:eastAsia="Cambria" w:hAnsi="Cambria" w:cs="Cambria"/>
          <w:color w:val="222222"/>
        </w:rPr>
        <w:t>firm or individual is expected to:</w:t>
      </w:r>
    </w:p>
    <w:p w14:paraId="7B06F313" w14:textId="0E59B726" w:rsidR="009F36C2" w:rsidRPr="007775F0" w:rsidRDefault="003A49F1" w:rsidP="007775F0">
      <w:pPr>
        <w:numPr>
          <w:ilvl w:val="0"/>
          <w:numId w:val="4"/>
        </w:numPr>
        <w:ind w:left="450" w:hanging="360"/>
        <w:contextualSpacing/>
        <w:rPr>
          <w:rFonts w:ascii="Cambria" w:eastAsia="Cambria" w:hAnsi="Cambria" w:cs="Cambria"/>
          <w:color w:val="222222"/>
          <w:highlight w:val="white"/>
        </w:rPr>
      </w:pPr>
      <w:r w:rsidRPr="007775F0">
        <w:rPr>
          <w:rFonts w:ascii="Cambria" w:eastAsia="Cambria" w:hAnsi="Cambria" w:cs="Cambria"/>
          <w:color w:val="222222"/>
          <w:highlight w:val="white"/>
        </w:rPr>
        <w:t xml:space="preserve">Design </w:t>
      </w:r>
      <w:r w:rsidR="00B0184A">
        <w:rPr>
          <w:rFonts w:ascii="Cambria" w:eastAsia="Cambria" w:hAnsi="Cambria" w:cs="Cambria"/>
          <w:color w:val="222222"/>
          <w:highlight w:val="white"/>
        </w:rPr>
        <w:t xml:space="preserve">and implement </w:t>
      </w:r>
      <w:r w:rsidRPr="007775F0">
        <w:rPr>
          <w:rFonts w:ascii="Cambria" w:eastAsia="Cambria" w:hAnsi="Cambria" w:cs="Cambria"/>
          <w:color w:val="222222"/>
          <w:highlight w:val="white"/>
        </w:rPr>
        <w:t xml:space="preserve">a research process that will </w:t>
      </w:r>
      <w:r w:rsidR="00526573" w:rsidRPr="007775F0">
        <w:rPr>
          <w:rFonts w:ascii="Cambria" w:eastAsia="Cambria" w:hAnsi="Cambria" w:cs="Cambria"/>
          <w:color w:val="222222"/>
          <w:highlight w:val="white"/>
        </w:rPr>
        <w:t>provide or capture</w:t>
      </w:r>
      <w:r w:rsidRPr="007775F0">
        <w:rPr>
          <w:rFonts w:ascii="Cambria" w:eastAsia="Cambria" w:hAnsi="Cambria" w:cs="Cambria"/>
          <w:color w:val="222222"/>
          <w:highlight w:val="white"/>
        </w:rPr>
        <w:t>, at minimum:</w:t>
      </w:r>
    </w:p>
    <w:p w14:paraId="70EE1618" w14:textId="77777777" w:rsidR="006B0308" w:rsidRDefault="00526573" w:rsidP="00D61F15">
      <w:pPr>
        <w:numPr>
          <w:ilvl w:val="1"/>
          <w:numId w:val="4"/>
        </w:numPr>
        <w:ind w:left="900" w:hanging="360"/>
        <w:contextualSpacing/>
        <w:rPr>
          <w:rFonts w:ascii="Cambria" w:eastAsia="Cambria" w:hAnsi="Cambria" w:cs="Cambria"/>
          <w:color w:val="222222"/>
          <w:highlight w:val="white"/>
        </w:rPr>
      </w:pPr>
      <w:r>
        <w:rPr>
          <w:rFonts w:ascii="Cambria" w:eastAsia="Cambria" w:hAnsi="Cambria" w:cs="Cambria"/>
          <w:color w:val="222222"/>
          <w:highlight w:val="white"/>
        </w:rPr>
        <w:t>A literature review in fields relevant to this pillar (risk communication</w:t>
      </w:r>
      <w:r w:rsidR="00AB4AF5">
        <w:rPr>
          <w:rFonts w:ascii="Cambria" w:eastAsia="Cambria" w:hAnsi="Cambria" w:cs="Cambria"/>
          <w:color w:val="222222"/>
          <w:highlight w:val="white"/>
        </w:rPr>
        <w:t xml:space="preserve"> and visualization</w:t>
      </w:r>
      <w:r>
        <w:rPr>
          <w:rFonts w:ascii="Cambria" w:eastAsia="Cambria" w:hAnsi="Cambria" w:cs="Cambria"/>
          <w:color w:val="222222"/>
          <w:highlight w:val="white"/>
        </w:rPr>
        <w:t>, user-centered design</w:t>
      </w:r>
      <w:r w:rsidR="00AB4AF5">
        <w:rPr>
          <w:rFonts w:ascii="Cambria" w:eastAsia="Cambria" w:hAnsi="Cambria" w:cs="Cambria"/>
          <w:color w:val="222222"/>
          <w:highlight w:val="white"/>
        </w:rPr>
        <w:t>, and civic technology)</w:t>
      </w:r>
    </w:p>
    <w:p w14:paraId="34A4F0E2" w14:textId="7BE0F3F2" w:rsidR="00EE15F3" w:rsidRDefault="00C35205" w:rsidP="00D61F15">
      <w:pPr>
        <w:numPr>
          <w:ilvl w:val="1"/>
          <w:numId w:val="4"/>
        </w:numPr>
        <w:ind w:left="900" w:hanging="360"/>
        <w:contextualSpacing/>
        <w:rPr>
          <w:rFonts w:ascii="Cambria" w:eastAsia="Cambria" w:hAnsi="Cambria" w:cs="Cambria"/>
          <w:color w:val="222222"/>
          <w:highlight w:val="white"/>
        </w:rPr>
      </w:pPr>
      <w:r>
        <w:rPr>
          <w:rFonts w:ascii="Cambria" w:eastAsia="Cambria" w:hAnsi="Cambria" w:cs="Cambria"/>
          <w:color w:val="222222"/>
          <w:highlight w:val="white"/>
        </w:rPr>
        <w:t>Develops a</w:t>
      </w:r>
      <w:r w:rsidR="00CF738B">
        <w:rPr>
          <w:rFonts w:ascii="Cambria" w:eastAsia="Cambria" w:hAnsi="Cambria" w:cs="Cambria"/>
          <w:color w:val="222222"/>
          <w:highlight w:val="white"/>
        </w:rPr>
        <w:t>n intellectual</w:t>
      </w:r>
      <w:r>
        <w:rPr>
          <w:rFonts w:ascii="Cambria" w:eastAsia="Cambria" w:hAnsi="Cambria" w:cs="Cambria"/>
          <w:color w:val="222222"/>
          <w:highlight w:val="white"/>
        </w:rPr>
        <w:t xml:space="preserve"> framework for </w:t>
      </w:r>
      <w:r w:rsidR="007D00F4">
        <w:rPr>
          <w:rFonts w:ascii="Cambria" w:eastAsia="Cambria" w:hAnsi="Cambria" w:cs="Cambria"/>
          <w:color w:val="222222"/>
          <w:highlight w:val="white"/>
        </w:rPr>
        <w:t>communicating these ideas within the international development and disaster risk management (DRM) space.</w:t>
      </w:r>
    </w:p>
    <w:p w14:paraId="76191F93" w14:textId="6D276D76" w:rsidR="006B0308" w:rsidRPr="006B0308" w:rsidRDefault="00F51B0E" w:rsidP="006B0308">
      <w:pPr>
        <w:numPr>
          <w:ilvl w:val="1"/>
          <w:numId w:val="4"/>
        </w:numPr>
        <w:ind w:left="900" w:hanging="360"/>
        <w:contextualSpacing/>
        <w:rPr>
          <w:rFonts w:ascii="Cambria" w:eastAsia="Cambria" w:hAnsi="Cambria" w:cs="Cambria"/>
          <w:color w:val="222222"/>
          <w:highlight w:val="white"/>
        </w:rPr>
      </w:pPr>
      <w:r>
        <w:rPr>
          <w:rFonts w:ascii="Cambria" w:eastAsia="Cambria" w:hAnsi="Cambria" w:cs="Cambria"/>
          <w:color w:val="222222"/>
          <w:highlight w:val="white"/>
        </w:rPr>
        <w:t>Discusses</w:t>
      </w:r>
      <w:r w:rsidR="006B0308" w:rsidRPr="006B0308">
        <w:rPr>
          <w:rFonts w:ascii="Cambria" w:eastAsia="Cambria" w:hAnsi="Cambria" w:cs="Cambria"/>
          <w:color w:val="222222"/>
          <w:highlight w:val="white"/>
        </w:rPr>
        <w:t xml:space="preserve"> the current OpenDRI and Innovation Lab third pillar-related projects based on </w:t>
      </w:r>
      <w:r>
        <w:rPr>
          <w:rFonts w:ascii="Cambria" w:eastAsia="Cambria" w:hAnsi="Cambria" w:cs="Cambria"/>
          <w:color w:val="222222"/>
          <w:highlight w:val="white"/>
        </w:rPr>
        <w:t>the framework</w:t>
      </w:r>
      <w:r w:rsidR="006B0308" w:rsidRPr="006B0308">
        <w:rPr>
          <w:rFonts w:ascii="Cambria" w:eastAsia="Cambria" w:hAnsi="Cambria" w:cs="Cambria"/>
          <w:color w:val="222222"/>
          <w:highlight w:val="white"/>
        </w:rPr>
        <w:t xml:space="preserve"> developed in the research process</w:t>
      </w:r>
    </w:p>
    <w:p w14:paraId="4F800D97" w14:textId="1C9F37AA" w:rsidR="00416E08" w:rsidRPr="00416E08" w:rsidRDefault="006B0308" w:rsidP="00416E08">
      <w:pPr>
        <w:numPr>
          <w:ilvl w:val="1"/>
          <w:numId w:val="4"/>
        </w:numPr>
        <w:ind w:left="900" w:hanging="360"/>
        <w:contextualSpacing/>
        <w:rPr>
          <w:rFonts w:ascii="Cambria" w:eastAsia="Cambria" w:hAnsi="Cambria" w:cs="Cambria"/>
          <w:color w:val="222222"/>
          <w:highlight w:val="white"/>
        </w:rPr>
      </w:pPr>
      <w:r>
        <w:rPr>
          <w:rFonts w:ascii="Cambria" w:eastAsia="Cambria" w:hAnsi="Cambria" w:cs="Cambria"/>
          <w:color w:val="222222"/>
          <w:highlight w:val="white"/>
        </w:rPr>
        <w:t>Draws upon other c</w:t>
      </w:r>
      <w:r w:rsidR="00416E08" w:rsidRPr="00416E08">
        <w:rPr>
          <w:rFonts w:ascii="Cambria" w:eastAsia="Cambria" w:hAnsi="Cambria" w:cs="Cambria"/>
          <w:color w:val="222222"/>
          <w:highlight w:val="white"/>
        </w:rPr>
        <w:t>ase studies or examples of relevant projects that both illustrate key ideas and establish credibility of the ideas</w:t>
      </w:r>
    </w:p>
    <w:p w14:paraId="7E96467F" w14:textId="23272889" w:rsidR="009F36C2" w:rsidRDefault="00EE15F3">
      <w:pPr>
        <w:numPr>
          <w:ilvl w:val="1"/>
          <w:numId w:val="4"/>
        </w:numPr>
        <w:ind w:left="900" w:hanging="360"/>
        <w:contextualSpacing/>
        <w:rPr>
          <w:rFonts w:ascii="Cambria" w:eastAsia="Cambria" w:hAnsi="Cambria" w:cs="Cambria"/>
          <w:color w:val="222222"/>
          <w:highlight w:val="white"/>
        </w:rPr>
      </w:pPr>
      <w:r>
        <w:rPr>
          <w:rFonts w:ascii="Cambria" w:eastAsia="Cambria" w:hAnsi="Cambria" w:cs="Cambria"/>
          <w:color w:val="222222"/>
          <w:highlight w:val="white"/>
        </w:rPr>
        <w:t>Highlights b</w:t>
      </w:r>
      <w:r w:rsidR="00AB4AF5">
        <w:rPr>
          <w:rFonts w:ascii="Cambria" w:eastAsia="Cambria" w:hAnsi="Cambria" w:cs="Cambria"/>
          <w:color w:val="222222"/>
          <w:highlight w:val="white"/>
        </w:rPr>
        <w:t>est practices</w:t>
      </w:r>
      <w:r w:rsidR="00E33E08">
        <w:rPr>
          <w:rFonts w:ascii="Cambria" w:eastAsia="Cambria" w:hAnsi="Cambria" w:cs="Cambria"/>
          <w:color w:val="222222"/>
          <w:highlight w:val="white"/>
        </w:rPr>
        <w:t xml:space="preserve"> </w:t>
      </w:r>
      <w:r w:rsidR="00416E08">
        <w:rPr>
          <w:rFonts w:ascii="Cambria" w:eastAsia="Cambria" w:hAnsi="Cambria" w:cs="Cambria"/>
          <w:color w:val="222222"/>
          <w:highlight w:val="white"/>
        </w:rPr>
        <w:t>gleaned</w:t>
      </w:r>
      <w:r w:rsidR="00AB4AF5">
        <w:rPr>
          <w:rFonts w:ascii="Cambria" w:eastAsia="Cambria" w:hAnsi="Cambria" w:cs="Cambria"/>
          <w:color w:val="222222"/>
          <w:highlight w:val="white"/>
        </w:rPr>
        <w:t xml:space="preserve"> from both </w:t>
      </w:r>
      <w:r w:rsidR="00E33E08">
        <w:rPr>
          <w:rFonts w:ascii="Cambria" w:eastAsia="Cambria" w:hAnsi="Cambria" w:cs="Cambria"/>
          <w:color w:val="222222"/>
          <w:highlight w:val="white"/>
        </w:rPr>
        <w:t xml:space="preserve">relevant </w:t>
      </w:r>
      <w:r w:rsidR="00AB4AF5">
        <w:rPr>
          <w:rFonts w:ascii="Cambria" w:eastAsia="Cambria" w:hAnsi="Cambria" w:cs="Cambria"/>
          <w:color w:val="222222"/>
          <w:highlight w:val="white"/>
        </w:rPr>
        <w:t>literature and real world projects</w:t>
      </w:r>
      <w:r w:rsidR="00DE6396">
        <w:rPr>
          <w:rFonts w:ascii="Cambria" w:eastAsia="Cambria" w:hAnsi="Cambria" w:cs="Cambria"/>
          <w:color w:val="222222"/>
          <w:highlight w:val="white"/>
        </w:rPr>
        <w:t xml:space="preserve"> (potentially from the health and </w:t>
      </w:r>
      <w:r w:rsidR="0040135E">
        <w:rPr>
          <w:rFonts w:ascii="Cambria" w:eastAsia="Cambria" w:hAnsi="Cambria" w:cs="Cambria"/>
          <w:color w:val="222222"/>
          <w:highlight w:val="white"/>
        </w:rPr>
        <w:t>safety risk communication field as well)</w:t>
      </w:r>
    </w:p>
    <w:p w14:paraId="661B84E0" w14:textId="304AD6F4" w:rsidR="009F36C2" w:rsidRDefault="00F51B0E">
      <w:pPr>
        <w:numPr>
          <w:ilvl w:val="1"/>
          <w:numId w:val="4"/>
        </w:numPr>
        <w:ind w:left="900" w:hanging="360"/>
        <w:contextualSpacing/>
        <w:rPr>
          <w:rFonts w:ascii="Cambria" w:eastAsia="Cambria" w:hAnsi="Cambria" w:cs="Cambria"/>
          <w:color w:val="222222"/>
          <w:highlight w:val="white"/>
        </w:rPr>
      </w:pPr>
      <w:r>
        <w:rPr>
          <w:rFonts w:ascii="Cambria" w:eastAsia="Cambria" w:hAnsi="Cambria" w:cs="Cambria"/>
          <w:color w:val="222222"/>
          <w:highlight w:val="white"/>
        </w:rPr>
        <w:t>Documents i</w:t>
      </w:r>
      <w:r w:rsidR="003A49F1">
        <w:rPr>
          <w:rFonts w:ascii="Cambria" w:eastAsia="Cambria" w:hAnsi="Cambria" w:cs="Cambria"/>
          <w:color w:val="222222"/>
          <w:highlight w:val="white"/>
        </w:rPr>
        <w:t xml:space="preserve">mportant challenges and lessons learned </w:t>
      </w:r>
    </w:p>
    <w:p w14:paraId="54FAB487" w14:textId="254FA989" w:rsidR="009F36C2" w:rsidRDefault="003A49F1">
      <w:pPr>
        <w:numPr>
          <w:ilvl w:val="0"/>
          <w:numId w:val="4"/>
        </w:numPr>
        <w:ind w:left="450" w:hanging="360"/>
        <w:contextualSpacing/>
        <w:rPr>
          <w:rFonts w:ascii="Cambria" w:eastAsia="Cambria" w:hAnsi="Cambria" w:cs="Cambria"/>
          <w:color w:val="222222"/>
          <w:highlight w:val="white"/>
        </w:rPr>
      </w:pPr>
      <w:r>
        <w:rPr>
          <w:rFonts w:ascii="Cambria" w:eastAsia="Cambria" w:hAnsi="Cambria" w:cs="Cambria"/>
          <w:color w:val="222222"/>
          <w:highlight w:val="white"/>
        </w:rPr>
        <w:t xml:space="preserve">Produce a report </w:t>
      </w:r>
      <w:r w:rsidR="00C752EE">
        <w:rPr>
          <w:rFonts w:ascii="Cambria" w:eastAsia="Cambria" w:hAnsi="Cambria" w:cs="Cambria"/>
          <w:color w:val="222222"/>
          <w:highlight w:val="white"/>
        </w:rPr>
        <w:t>(no more than 60 pages including graphics)</w:t>
      </w:r>
    </w:p>
    <w:p w14:paraId="30EC7284" w14:textId="77777777" w:rsidR="009F36C2" w:rsidRDefault="003A49F1">
      <w:r>
        <w:rPr>
          <w:rFonts w:ascii="Cambria" w:eastAsia="Cambria" w:hAnsi="Cambria" w:cs="Cambria"/>
          <w:b/>
        </w:rPr>
        <w:t xml:space="preserve"> </w:t>
      </w:r>
    </w:p>
    <w:p w14:paraId="79F1F2C3" w14:textId="77777777" w:rsidR="009F36C2" w:rsidRDefault="003A49F1">
      <w:r>
        <w:rPr>
          <w:rFonts w:ascii="Cambria" w:eastAsia="Cambria" w:hAnsi="Cambria" w:cs="Cambria"/>
          <w:b/>
        </w:rPr>
        <w:t>Deliverables</w:t>
      </w:r>
    </w:p>
    <w:p w14:paraId="51FB279D" w14:textId="50860AB8" w:rsidR="009F36C2" w:rsidRDefault="003A49F1">
      <w:r>
        <w:rPr>
          <w:rFonts w:ascii="Cambria" w:eastAsia="Cambria" w:hAnsi="Cambria" w:cs="Cambria"/>
          <w:i/>
        </w:rPr>
        <w:t>1.</w:t>
      </w:r>
      <w:r>
        <w:rPr>
          <w:rFonts w:ascii="Cambria" w:eastAsia="Cambria" w:hAnsi="Cambria" w:cs="Cambria"/>
        </w:rPr>
        <w:t xml:space="preserve">     </w:t>
      </w:r>
      <w:r>
        <w:rPr>
          <w:rFonts w:ascii="Cambria" w:eastAsia="Cambria" w:hAnsi="Cambria" w:cs="Cambria"/>
          <w:i/>
        </w:rPr>
        <w:t xml:space="preserve">Inception Report </w:t>
      </w:r>
      <w:r>
        <w:rPr>
          <w:rFonts w:ascii="Cambria" w:eastAsia="Cambria" w:hAnsi="Cambria" w:cs="Cambria"/>
        </w:rPr>
        <w:t>– The inception report will be developed following project kick-off meetings, and will outline the work program of the project. The report wi</w:t>
      </w:r>
      <w:r w:rsidR="004539BF">
        <w:rPr>
          <w:rFonts w:ascii="Cambria" w:eastAsia="Cambria" w:hAnsi="Cambria" w:cs="Cambria"/>
        </w:rPr>
        <w:t>ll include, at minimum, the consultancy</w:t>
      </w:r>
      <w:r>
        <w:rPr>
          <w:rFonts w:ascii="Cambria" w:eastAsia="Cambria" w:hAnsi="Cambria" w:cs="Cambria"/>
        </w:rPr>
        <w:t>’s approach for developing the research approach, required inputs from the GFDRR Innovation Lab, intermediate milestones (outlines, draft materials, etc), and a detailed timeline for completion of work.</w:t>
      </w:r>
    </w:p>
    <w:p w14:paraId="2B2B86C8" w14:textId="77777777" w:rsidR="009F36C2" w:rsidRDefault="009F36C2"/>
    <w:p w14:paraId="3FDE6AD7" w14:textId="77777777" w:rsidR="009F36C2" w:rsidRDefault="003A49F1">
      <w:r>
        <w:rPr>
          <w:rFonts w:ascii="Cambria" w:eastAsia="Cambria" w:hAnsi="Cambria" w:cs="Cambria"/>
          <w:i/>
        </w:rPr>
        <w:t>2.</w:t>
      </w:r>
      <w:r>
        <w:rPr>
          <w:rFonts w:ascii="Cambria" w:eastAsia="Cambria" w:hAnsi="Cambria" w:cs="Cambria"/>
        </w:rPr>
        <w:t xml:space="preserve">     </w:t>
      </w:r>
      <w:r>
        <w:rPr>
          <w:rFonts w:ascii="Cambria" w:eastAsia="Cambria" w:hAnsi="Cambria" w:cs="Cambria"/>
          <w:i/>
        </w:rPr>
        <w:t xml:space="preserve">Draft Report </w:t>
      </w:r>
      <w:r>
        <w:rPr>
          <w:rFonts w:ascii="Cambria" w:eastAsia="Cambria" w:hAnsi="Cambria" w:cs="Cambria"/>
        </w:rPr>
        <w:t>- Delivered in a timeframe that allows for meaningful feedback and revision</w:t>
      </w:r>
    </w:p>
    <w:p w14:paraId="52B59F2F" w14:textId="77777777" w:rsidR="009F36C2" w:rsidRDefault="009F36C2"/>
    <w:p w14:paraId="0D6F6B7C" w14:textId="3BB99189" w:rsidR="009F36C2" w:rsidRDefault="003A49F1">
      <w:r>
        <w:rPr>
          <w:rFonts w:ascii="Cambria" w:eastAsia="Cambria" w:hAnsi="Cambria" w:cs="Cambria"/>
        </w:rPr>
        <w:t xml:space="preserve">3.    </w:t>
      </w:r>
      <w:r>
        <w:rPr>
          <w:rFonts w:ascii="Cambria" w:eastAsia="Cambria" w:hAnsi="Cambria" w:cs="Cambria"/>
          <w:i/>
        </w:rPr>
        <w:t xml:space="preserve">Final Report </w:t>
      </w:r>
      <w:r>
        <w:rPr>
          <w:rFonts w:ascii="Cambria" w:eastAsia="Cambria" w:hAnsi="Cambria" w:cs="Cambria"/>
        </w:rPr>
        <w:t>- Final document, complete with design, infographics, front and back matter as agreed upon with the Innovation Lab team.  Delivered in electronic format</w:t>
      </w:r>
      <w:r w:rsidR="00E33E08">
        <w:rPr>
          <w:rFonts w:ascii="Cambria" w:eastAsia="Cambria" w:hAnsi="Cambria" w:cs="Cambria"/>
        </w:rPr>
        <w:t xml:space="preserve"> (both high resolution for printing, including bleed marks, and low resolution for the web)</w:t>
      </w:r>
      <w:r>
        <w:rPr>
          <w:rFonts w:ascii="Cambria" w:eastAsia="Cambria" w:hAnsi="Cambria" w:cs="Cambria"/>
        </w:rPr>
        <w:t>, including raw design files.</w:t>
      </w:r>
      <w:r w:rsidR="00F93F58">
        <w:rPr>
          <w:rFonts w:ascii="Cambria" w:eastAsia="Cambria" w:hAnsi="Cambria" w:cs="Cambria"/>
        </w:rPr>
        <w:t xml:space="preserve"> The final report is anticipated at being no more than 60 pages. </w:t>
      </w:r>
      <w:r>
        <w:rPr>
          <w:rFonts w:ascii="Cambria" w:eastAsia="Cambria" w:hAnsi="Cambria" w:cs="Cambria"/>
          <w:b/>
        </w:rPr>
        <w:t xml:space="preserve"> </w:t>
      </w:r>
      <w:r>
        <w:rPr>
          <w:rFonts w:ascii="Cambria" w:eastAsia="Cambria" w:hAnsi="Cambria" w:cs="Cambria"/>
          <w:b/>
        </w:rPr>
        <w:br/>
      </w:r>
    </w:p>
    <w:p w14:paraId="067B2DBF" w14:textId="77777777" w:rsidR="009F36C2" w:rsidRDefault="003A49F1">
      <w:r>
        <w:rPr>
          <w:rFonts w:ascii="Cambria" w:eastAsia="Cambria" w:hAnsi="Cambria" w:cs="Cambria"/>
          <w:b/>
        </w:rPr>
        <w:t>Other Requirements</w:t>
      </w:r>
    </w:p>
    <w:p w14:paraId="3E96A69E" w14:textId="77777777" w:rsidR="009F36C2" w:rsidRDefault="003A49F1">
      <w:r>
        <w:rPr>
          <w:rFonts w:ascii="Cambria" w:eastAsia="Cambria" w:hAnsi="Cambria" w:cs="Cambria"/>
        </w:rPr>
        <w:t>1.     Translation – All materials produced will be delivered initially in English.  However, they will be developed to facilitate translation to other World Bank client languages.</w:t>
      </w:r>
    </w:p>
    <w:p w14:paraId="3482D803" w14:textId="77777777" w:rsidR="009F36C2" w:rsidRDefault="003A49F1">
      <w:r>
        <w:rPr>
          <w:rFonts w:ascii="Cambria" w:eastAsia="Cambria" w:hAnsi="Cambria" w:cs="Cambria"/>
        </w:rPr>
        <w:t>2.     Licensing – All materials produced will be copyright World Bank and released under a Creative Commons Attribution License (CC-BY-3.0[1]), in agreement with the Open Access policies of the World Bank’s Open Knowledge Repository[2].</w:t>
      </w:r>
    </w:p>
    <w:p w14:paraId="1AA5B20D" w14:textId="6CCFC999" w:rsidR="009F36C2" w:rsidRDefault="003A49F1">
      <w:r>
        <w:rPr>
          <w:rFonts w:ascii="Cambria" w:eastAsia="Cambria" w:hAnsi="Cambria" w:cs="Cambria"/>
        </w:rPr>
        <w:t xml:space="preserve">3.     Timeline and Communications - </w:t>
      </w:r>
      <w:r>
        <w:rPr>
          <w:rFonts w:ascii="Cambria" w:eastAsia="Cambria" w:hAnsi="Cambria" w:cs="Cambria"/>
          <w:highlight w:val="white"/>
        </w:rPr>
        <w:t xml:space="preserve">Accommodate changes and turnaround in a timely manner with the communications team. Final version of the report must be completed by </w:t>
      </w:r>
      <w:r w:rsidR="003C4A26">
        <w:rPr>
          <w:rFonts w:ascii="Cambria" w:eastAsia="Cambria" w:hAnsi="Cambria" w:cs="Cambria"/>
          <w:highlight w:val="white"/>
        </w:rPr>
        <w:t>June 30</w:t>
      </w:r>
      <w:r>
        <w:rPr>
          <w:rFonts w:ascii="Cambria" w:eastAsia="Cambria" w:hAnsi="Cambria" w:cs="Cambria"/>
          <w:highlight w:val="white"/>
        </w:rPr>
        <w:t>, 201</w:t>
      </w:r>
      <w:r w:rsidR="003C4A26">
        <w:rPr>
          <w:rFonts w:ascii="Cambria" w:eastAsia="Cambria" w:hAnsi="Cambria" w:cs="Cambria"/>
          <w:highlight w:val="white"/>
        </w:rPr>
        <w:t>7</w:t>
      </w:r>
      <w:r>
        <w:rPr>
          <w:rFonts w:ascii="Cambria" w:eastAsia="Cambria" w:hAnsi="Cambria" w:cs="Cambria"/>
          <w:highlight w:val="white"/>
        </w:rPr>
        <w:t>.</w:t>
      </w:r>
    </w:p>
    <w:p w14:paraId="61AC50B9" w14:textId="77777777" w:rsidR="009F36C2" w:rsidRDefault="003A49F1">
      <w:r>
        <w:rPr>
          <w:rFonts w:ascii="Cambria" w:eastAsia="Cambria" w:hAnsi="Cambria" w:cs="Cambria"/>
          <w:b/>
        </w:rPr>
        <w:t xml:space="preserve"> </w:t>
      </w:r>
      <w:r>
        <w:rPr>
          <w:rFonts w:ascii="Cambria" w:eastAsia="Cambria" w:hAnsi="Cambria" w:cs="Cambria"/>
          <w:b/>
        </w:rPr>
        <w:br/>
      </w:r>
    </w:p>
    <w:p w14:paraId="2AA1A54C" w14:textId="77777777" w:rsidR="009F36C2" w:rsidRDefault="003A49F1">
      <w:r>
        <w:rPr>
          <w:rFonts w:ascii="Cambria" w:eastAsia="Cambria" w:hAnsi="Cambria" w:cs="Cambria"/>
          <w:b/>
        </w:rPr>
        <w:t>Timeline &amp; Payment Schedule</w:t>
      </w:r>
    </w:p>
    <w:p w14:paraId="164F1128" w14:textId="77777777" w:rsidR="009F36C2" w:rsidRDefault="003A49F1">
      <w:r>
        <w:rPr>
          <w:rFonts w:ascii="Cambria" w:eastAsia="Cambria" w:hAnsi="Cambria" w:cs="Cambria"/>
          <w:b/>
        </w:rPr>
        <w:lastRenderedPageBreak/>
        <w:t xml:space="preserve"> </w:t>
      </w:r>
    </w:p>
    <w:tbl>
      <w:tblPr>
        <w:tblStyle w:val="a"/>
        <w:tblW w:w="7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2850"/>
        <w:gridCol w:w="1740"/>
        <w:gridCol w:w="1785"/>
      </w:tblGrid>
      <w:tr w:rsidR="009F36C2" w14:paraId="7EF2257C" w14:textId="77777777">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1D603" w14:textId="77777777" w:rsidR="009F36C2" w:rsidRDefault="003A49F1">
            <w:pPr>
              <w:jc w:val="center"/>
            </w:pPr>
            <w:r>
              <w:rPr>
                <w:rFonts w:ascii="Cambria" w:eastAsia="Cambria" w:hAnsi="Cambria" w:cs="Cambria"/>
                <w:b/>
              </w:rPr>
              <w:t>Deliverable</w:t>
            </w:r>
          </w:p>
        </w:tc>
        <w:tc>
          <w:tcPr>
            <w:tcW w:w="2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8C30EB" w14:textId="77777777" w:rsidR="009F36C2" w:rsidRDefault="003A49F1">
            <w:r>
              <w:rPr>
                <w:rFonts w:ascii="Cambria" w:eastAsia="Cambria" w:hAnsi="Cambria" w:cs="Cambria"/>
                <w:b/>
              </w:rPr>
              <w:t>Description</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3D7CB7" w14:textId="77777777" w:rsidR="009F36C2" w:rsidRDefault="003A49F1">
            <w:pPr>
              <w:jc w:val="center"/>
            </w:pPr>
            <w:r>
              <w:rPr>
                <w:rFonts w:ascii="Cambria" w:eastAsia="Cambria" w:hAnsi="Cambria" w:cs="Cambria"/>
                <w:b/>
              </w:rPr>
              <w:t>Timeframe</w:t>
            </w:r>
          </w:p>
        </w:tc>
        <w:tc>
          <w:tcPr>
            <w:tcW w:w="17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E64E0C" w14:textId="77777777" w:rsidR="009F36C2" w:rsidRDefault="003A49F1">
            <w:pPr>
              <w:jc w:val="center"/>
            </w:pPr>
            <w:r>
              <w:rPr>
                <w:rFonts w:ascii="Cambria" w:eastAsia="Cambria" w:hAnsi="Cambria" w:cs="Cambria"/>
                <w:b/>
              </w:rPr>
              <w:t>Payment</w:t>
            </w:r>
          </w:p>
          <w:p w14:paraId="384D0CD5" w14:textId="77777777" w:rsidR="009F36C2" w:rsidRDefault="003A49F1">
            <w:pPr>
              <w:jc w:val="center"/>
            </w:pPr>
            <w:r>
              <w:rPr>
                <w:rFonts w:ascii="Cambria" w:eastAsia="Cambria" w:hAnsi="Cambria" w:cs="Cambria"/>
                <w:b/>
              </w:rPr>
              <w:t>(% of contract)</w:t>
            </w:r>
          </w:p>
        </w:tc>
      </w:tr>
      <w:tr w:rsidR="009F36C2" w14:paraId="220B0BB8" w14:textId="77777777">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950BA5" w14:textId="77777777" w:rsidR="009F36C2" w:rsidRDefault="003A49F1">
            <w:pPr>
              <w:jc w:val="center"/>
            </w:pPr>
            <w:r>
              <w:rPr>
                <w:rFonts w:ascii="Cambria" w:eastAsia="Cambria" w:hAnsi="Cambria" w:cs="Cambria"/>
              </w:rPr>
              <w:t>1</w:t>
            </w:r>
          </w:p>
        </w:tc>
        <w:tc>
          <w:tcPr>
            <w:tcW w:w="2850" w:type="dxa"/>
            <w:tcBorders>
              <w:bottom w:val="single" w:sz="8" w:space="0" w:color="000000"/>
              <w:right w:val="single" w:sz="8" w:space="0" w:color="000000"/>
            </w:tcBorders>
            <w:tcMar>
              <w:top w:w="100" w:type="dxa"/>
              <w:left w:w="100" w:type="dxa"/>
              <w:bottom w:w="100" w:type="dxa"/>
              <w:right w:w="100" w:type="dxa"/>
            </w:tcMar>
          </w:tcPr>
          <w:p w14:paraId="32EC8DB0" w14:textId="77777777" w:rsidR="009F36C2" w:rsidRDefault="003A49F1">
            <w:r>
              <w:rPr>
                <w:rFonts w:ascii="Cambria" w:eastAsia="Cambria" w:hAnsi="Cambria" w:cs="Cambria"/>
              </w:rPr>
              <w:t>Inception Report</w:t>
            </w:r>
          </w:p>
        </w:tc>
        <w:tc>
          <w:tcPr>
            <w:tcW w:w="1740" w:type="dxa"/>
            <w:tcBorders>
              <w:bottom w:val="single" w:sz="8" w:space="0" w:color="000000"/>
              <w:right w:val="single" w:sz="8" w:space="0" w:color="000000"/>
            </w:tcBorders>
            <w:tcMar>
              <w:top w:w="100" w:type="dxa"/>
              <w:left w:w="100" w:type="dxa"/>
              <w:bottom w:w="100" w:type="dxa"/>
              <w:right w:w="100" w:type="dxa"/>
            </w:tcMar>
          </w:tcPr>
          <w:p w14:paraId="38045D20" w14:textId="77777777" w:rsidR="009F36C2" w:rsidRDefault="003A49F1">
            <w:pPr>
              <w:jc w:val="center"/>
            </w:pPr>
            <w:r>
              <w:rPr>
                <w:rFonts w:ascii="Cambria" w:eastAsia="Cambria" w:hAnsi="Cambria" w:cs="Cambria"/>
              </w:rPr>
              <w:t>1 week</w:t>
            </w:r>
          </w:p>
        </w:tc>
        <w:tc>
          <w:tcPr>
            <w:tcW w:w="1785" w:type="dxa"/>
            <w:tcBorders>
              <w:bottom w:val="single" w:sz="8" w:space="0" w:color="000000"/>
              <w:right w:val="single" w:sz="8" w:space="0" w:color="000000"/>
            </w:tcBorders>
            <w:tcMar>
              <w:top w:w="100" w:type="dxa"/>
              <w:left w:w="100" w:type="dxa"/>
              <w:bottom w:w="100" w:type="dxa"/>
              <w:right w:w="100" w:type="dxa"/>
            </w:tcMar>
          </w:tcPr>
          <w:p w14:paraId="1A755358" w14:textId="77777777" w:rsidR="009F36C2" w:rsidRDefault="003A49F1">
            <w:pPr>
              <w:jc w:val="center"/>
            </w:pPr>
            <w:r>
              <w:rPr>
                <w:rFonts w:ascii="Cambria" w:eastAsia="Cambria" w:hAnsi="Cambria" w:cs="Cambria"/>
              </w:rPr>
              <w:t>10</w:t>
            </w:r>
          </w:p>
        </w:tc>
      </w:tr>
      <w:tr w:rsidR="009F36C2" w14:paraId="5786C9F4" w14:textId="77777777">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CD66E4" w14:textId="77777777" w:rsidR="009F36C2" w:rsidRDefault="003A49F1">
            <w:pPr>
              <w:jc w:val="center"/>
            </w:pPr>
            <w:r>
              <w:rPr>
                <w:rFonts w:ascii="Cambria" w:eastAsia="Cambria" w:hAnsi="Cambria" w:cs="Cambria"/>
              </w:rPr>
              <w:t>2</w:t>
            </w:r>
          </w:p>
        </w:tc>
        <w:tc>
          <w:tcPr>
            <w:tcW w:w="2850" w:type="dxa"/>
            <w:tcBorders>
              <w:bottom w:val="single" w:sz="8" w:space="0" w:color="000000"/>
              <w:right w:val="single" w:sz="8" w:space="0" w:color="000000"/>
            </w:tcBorders>
            <w:tcMar>
              <w:top w:w="100" w:type="dxa"/>
              <w:left w:w="100" w:type="dxa"/>
              <w:bottom w:w="100" w:type="dxa"/>
              <w:right w:w="100" w:type="dxa"/>
            </w:tcMar>
          </w:tcPr>
          <w:p w14:paraId="0EF0F287" w14:textId="77777777" w:rsidR="009F36C2" w:rsidRDefault="003A49F1">
            <w:r>
              <w:rPr>
                <w:rFonts w:ascii="Cambria" w:eastAsia="Cambria" w:hAnsi="Cambria" w:cs="Cambria"/>
              </w:rPr>
              <w:t>Draft Report</w:t>
            </w:r>
          </w:p>
        </w:tc>
        <w:tc>
          <w:tcPr>
            <w:tcW w:w="1740" w:type="dxa"/>
            <w:tcBorders>
              <w:bottom w:val="single" w:sz="8" w:space="0" w:color="000000"/>
              <w:right w:val="single" w:sz="8" w:space="0" w:color="000000"/>
            </w:tcBorders>
            <w:tcMar>
              <w:top w:w="100" w:type="dxa"/>
              <w:left w:w="100" w:type="dxa"/>
              <w:bottom w:w="100" w:type="dxa"/>
              <w:right w:w="100" w:type="dxa"/>
            </w:tcMar>
          </w:tcPr>
          <w:p w14:paraId="4C94D346" w14:textId="3875EB8F" w:rsidR="009F36C2" w:rsidRDefault="003A49F1">
            <w:pPr>
              <w:jc w:val="center"/>
            </w:pPr>
            <w:r>
              <w:rPr>
                <w:rFonts w:ascii="Cambria" w:eastAsia="Cambria" w:hAnsi="Cambria" w:cs="Cambria"/>
              </w:rPr>
              <w:t>1.5 month</w:t>
            </w:r>
          </w:p>
        </w:tc>
        <w:tc>
          <w:tcPr>
            <w:tcW w:w="1785" w:type="dxa"/>
            <w:tcBorders>
              <w:bottom w:val="single" w:sz="8" w:space="0" w:color="000000"/>
              <w:right w:val="single" w:sz="8" w:space="0" w:color="000000"/>
            </w:tcBorders>
            <w:tcMar>
              <w:top w:w="100" w:type="dxa"/>
              <w:left w:w="100" w:type="dxa"/>
              <w:bottom w:w="100" w:type="dxa"/>
              <w:right w:w="100" w:type="dxa"/>
            </w:tcMar>
          </w:tcPr>
          <w:p w14:paraId="047A010C" w14:textId="77777777" w:rsidR="009F36C2" w:rsidRDefault="003A49F1">
            <w:pPr>
              <w:jc w:val="center"/>
            </w:pPr>
            <w:r>
              <w:rPr>
                <w:rFonts w:ascii="Cambria" w:eastAsia="Cambria" w:hAnsi="Cambria" w:cs="Cambria"/>
              </w:rPr>
              <w:t>40</w:t>
            </w:r>
          </w:p>
        </w:tc>
      </w:tr>
      <w:tr w:rsidR="009F36C2" w14:paraId="1A2DB2B4" w14:textId="77777777">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FE7001" w14:textId="77777777" w:rsidR="009F36C2" w:rsidRDefault="003A49F1">
            <w:pPr>
              <w:jc w:val="center"/>
            </w:pPr>
            <w:r>
              <w:rPr>
                <w:rFonts w:ascii="Cambria" w:eastAsia="Cambria" w:hAnsi="Cambria" w:cs="Cambria"/>
              </w:rPr>
              <w:t>3</w:t>
            </w:r>
          </w:p>
        </w:tc>
        <w:tc>
          <w:tcPr>
            <w:tcW w:w="2850" w:type="dxa"/>
            <w:tcBorders>
              <w:bottom w:val="single" w:sz="8" w:space="0" w:color="000000"/>
              <w:right w:val="single" w:sz="8" w:space="0" w:color="000000"/>
            </w:tcBorders>
            <w:tcMar>
              <w:top w:w="100" w:type="dxa"/>
              <w:left w:w="100" w:type="dxa"/>
              <w:bottom w:w="100" w:type="dxa"/>
              <w:right w:w="100" w:type="dxa"/>
            </w:tcMar>
          </w:tcPr>
          <w:p w14:paraId="041BB274" w14:textId="77777777" w:rsidR="009F36C2" w:rsidRDefault="003A49F1">
            <w:r>
              <w:rPr>
                <w:rFonts w:ascii="Cambria" w:eastAsia="Cambria" w:hAnsi="Cambria" w:cs="Cambria"/>
              </w:rPr>
              <w:t>Final Report</w:t>
            </w:r>
          </w:p>
        </w:tc>
        <w:tc>
          <w:tcPr>
            <w:tcW w:w="1740" w:type="dxa"/>
            <w:tcBorders>
              <w:bottom w:val="single" w:sz="8" w:space="0" w:color="000000"/>
              <w:right w:val="single" w:sz="8" w:space="0" w:color="000000"/>
            </w:tcBorders>
            <w:tcMar>
              <w:top w:w="100" w:type="dxa"/>
              <w:left w:w="100" w:type="dxa"/>
              <w:bottom w:w="100" w:type="dxa"/>
              <w:right w:w="100" w:type="dxa"/>
            </w:tcMar>
          </w:tcPr>
          <w:p w14:paraId="3599C8AF" w14:textId="717190E7" w:rsidR="009F36C2" w:rsidRDefault="00D61F15">
            <w:pPr>
              <w:jc w:val="center"/>
            </w:pPr>
            <w:r>
              <w:rPr>
                <w:rFonts w:ascii="Cambria" w:eastAsia="Cambria" w:hAnsi="Cambria" w:cs="Cambria"/>
              </w:rPr>
              <w:t>3</w:t>
            </w:r>
            <w:r w:rsidR="003A49F1">
              <w:rPr>
                <w:rFonts w:ascii="Cambria" w:eastAsia="Cambria" w:hAnsi="Cambria" w:cs="Cambria"/>
              </w:rPr>
              <w:t xml:space="preserve"> months</w:t>
            </w:r>
          </w:p>
        </w:tc>
        <w:tc>
          <w:tcPr>
            <w:tcW w:w="1785" w:type="dxa"/>
            <w:tcBorders>
              <w:bottom w:val="single" w:sz="8" w:space="0" w:color="000000"/>
              <w:right w:val="single" w:sz="8" w:space="0" w:color="000000"/>
            </w:tcBorders>
            <w:tcMar>
              <w:top w:w="100" w:type="dxa"/>
              <w:left w:w="100" w:type="dxa"/>
              <w:bottom w:w="100" w:type="dxa"/>
              <w:right w:w="100" w:type="dxa"/>
            </w:tcMar>
          </w:tcPr>
          <w:p w14:paraId="67B4B26B" w14:textId="77777777" w:rsidR="009F36C2" w:rsidRDefault="003A49F1">
            <w:pPr>
              <w:jc w:val="center"/>
            </w:pPr>
            <w:r>
              <w:rPr>
                <w:rFonts w:ascii="Cambria" w:eastAsia="Cambria" w:hAnsi="Cambria" w:cs="Cambria"/>
              </w:rPr>
              <w:t>50</w:t>
            </w:r>
          </w:p>
        </w:tc>
      </w:tr>
    </w:tbl>
    <w:p w14:paraId="662D5238" w14:textId="77777777" w:rsidR="009F36C2" w:rsidRDefault="003A49F1">
      <w:r>
        <w:rPr>
          <w:rFonts w:ascii="Cambria" w:eastAsia="Cambria" w:hAnsi="Cambria" w:cs="Cambria"/>
          <w:b/>
        </w:rPr>
        <w:t xml:space="preserve"> </w:t>
      </w:r>
    </w:p>
    <w:p w14:paraId="73B81C56" w14:textId="77777777" w:rsidR="009F36C2" w:rsidRDefault="003A49F1">
      <w:r>
        <w:rPr>
          <w:rFonts w:ascii="Cambria" w:eastAsia="Cambria" w:hAnsi="Cambria" w:cs="Cambria"/>
          <w:b/>
        </w:rPr>
        <w:t xml:space="preserve"> </w:t>
      </w:r>
    </w:p>
    <w:p w14:paraId="792401F4" w14:textId="77777777" w:rsidR="009F36C2" w:rsidRDefault="003A49F1">
      <w:r>
        <w:rPr>
          <w:rFonts w:ascii="Cambria" w:eastAsia="Cambria" w:hAnsi="Cambria" w:cs="Cambria"/>
          <w:b/>
        </w:rPr>
        <w:t>Resources provided by the World Bank to the project</w:t>
      </w:r>
    </w:p>
    <w:p w14:paraId="756BF170" w14:textId="77777777" w:rsidR="009F36C2" w:rsidRDefault="003A49F1">
      <w:r>
        <w:rPr>
          <w:rFonts w:ascii="Cambria" w:eastAsia="Cambria" w:hAnsi="Cambria" w:cs="Cambria"/>
          <w:b/>
        </w:rPr>
        <w:t xml:space="preserve"> </w:t>
      </w:r>
    </w:p>
    <w:p w14:paraId="491A4302" w14:textId="7A26C8C2" w:rsidR="009F36C2" w:rsidRDefault="003A49F1">
      <w:r>
        <w:rPr>
          <w:rFonts w:ascii="Cambria" w:eastAsia="Cambria" w:hAnsi="Cambria" w:cs="Cambria"/>
        </w:rPr>
        <w:t xml:space="preserve">The World Bank/GFDRR would provide the following support to the selected </w:t>
      </w:r>
      <w:r w:rsidR="004539BF">
        <w:rPr>
          <w:rFonts w:ascii="Cambria" w:eastAsia="Cambria" w:hAnsi="Cambria" w:cs="Cambria"/>
        </w:rPr>
        <w:t>consultancy</w:t>
      </w:r>
      <w:r>
        <w:rPr>
          <w:rFonts w:ascii="Cambria" w:eastAsia="Cambria" w:hAnsi="Cambria" w:cs="Cambria"/>
        </w:rPr>
        <w:t>:</w:t>
      </w:r>
    </w:p>
    <w:p w14:paraId="0F897E2B" w14:textId="45977B1E" w:rsidR="009F36C2" w:rsidRDefault="003A49F1">
      <w:pPr>
        <w:numPr>
          <w:ilvl w:val="0"/>
          <w:numId w:val="3"/>
        </w:numPr>
        <w:ind w:hanging="360"/>
        <w:contextualSpacing/>
        <w:rPr>
          <w:rFonts w:ascii="Cambria" w:eastAsia="Cambria" w:hAnsi="Cambria" w:cs="Cambria"/>
        </w:rPr>
      </w:pPr>
      <w:r>
        <w:rPr>
          <w:rFonts w:ascii="Cambria" w:eastAsia="Cambria" w:hAnsi="Cambria" w:cs="Cambria"/>
        </w:rPr>
        <w:t xml:space="preserve">Designation of a focal person from the GFDRR Innovation Team </w:t>
      </w:r>
      <w:r w:rsidR="004539BF">
        <w:rPr>
          <w:rFonts w:ascii="Cambria" w:eastAsia="Cambria" w:hAnsi="Cambria" w:cs="Cambria"/>
        </w:rPr>
        <w:t>for liaison with the consultancy</w:t>
      </w:r>
    </w:p>
    <w:p w14:paraId="28B9F451" w14:textId="77777777" w:rsidR="009F36C2" w:rsidRDefault="003A49F1">
      <w:pPr>
        <w:numPr>
          <w:ilvl w:val="0"/>
          <w:numId w:val="3"/>
        </w:numPr>
        <w:ind w:hanging="360"/>
        <w:contextualSpacing/>
        <w:rPr>
          <w:rFonts w:ascii="Cambria" w:eastAsia="Cambria" w:hAnsi="Cambria" w:cs="Cambria"/>
        </w:rPr>
      </w:pPr>
      <w:r>
        <w:rPr>
          <w:rFonts w:ascii="Cambria" w:eastAsia="Cambria" w:hAnsi="Cambria" w:cs="Cambria"/>
        </w:rPr>
        <w:t>Access to OpenDRI team and other contacts as necessary</w:t>
      </w:r>
    </w:p>
    <w:p w14:paraId="00DE7FDA" w14:textId="77777777" w:rsidR="009F36C2" w:rsidRDefault="003A49F1">
      <w:pPr>
        <w:numPr>
          <w:ilvl w:val="0"/>
          <w:numId w:val="3"/>
        </w:numPr>
        <w:ind w:hanging="360"/>
        <w:contextualSpacing/>
        <w:rPr>
          <w:rFonts w:ascii="Cambria" w:eastAsia="Cambria" w:hAnsi="Cambria" w:cs="Cambria"/>
        </w:rPr>
      </w:pPr>
      <w:r>
        <w:rPr>
          <w:rFonts w:ascii="Cambria" w:eastAsia="Cambria" w:hAnsi="Cambria" w:cs="Cambria"/>
        </w:rPr>
        <w:t>Project documents, outreach and training materials</w:t>
      </w:r>
    </w:p>
    <w:p w14:paraId="72DB790D" w14:textId="77777777" w:rsidR="009F36C2" w:rsidRDefault="003A49F1">
      <w:pPr>
        <w:numPr>
          <w:ilvl w:val="0"/>
          <w:numId w:val="3"/>
        </w:numPr>
        <w:ind w:hanging="360"/>
        <w:contextualSpacing/>
        <w:rPr>
          <w:rFonts w:ascii="Cambria" w:eastAsia="Cambria" w:hAnsi="Cambria" w:cs="Cambria"/>
        </w:rPr>
      </w:pPr>
      <w:r>
        <w:rPr>
          <w:rFonts w:ascii="Cambria" w:eastAsia="Cambria" w:hAnsi="Cambria" w:cs="Cambria"/>
        </w:rPr>
        <w:t>Decisions and feedback on all content developed as part of this project.</w:t>
      </w:r>
      <w:r>
        <w:rPr>
          <w:rFonts w:ascii="Cambria" w:eastAsia="Cambria" w:hAnsi="Cambria" w:cs="Cambria"/>
        </w:rPr>
        <w:br/>
      </w:r>
    </w:p>
    <w:p w14:paraId="68BFE407" w14:textId="77777777" w:rsidR="009F36C2" w:rsidRDefault="003A49F1">
      <w:r>
        <w:rPr>
          <w:rFonts w:ascii="Cambria" w:eastAsia="Cambria" w:hAnsi="Cambria" w:cs="Cambria"/>
          <w:b/>
        </w:rPr>
        <w:t xml:space="preserve"> </w:t>
      </w:r>
    </w:p>
    <w:p w14:paraId="249BD31C" w14:textId="5F7EB567" w:rsidR="009F36C2" w:rsidRDefault="003A49F1">
      <w:r>
        <w:rPr>
          <w:rFonts w:ascii="Cambria" w:eastAsia="Cambria" w:hAnsi="Cambria" w:cs="Cambria"/>
          <w:b/>
        </w:rPr>
        <w:t xml:space="preserve">Qualifications of </w:t>
      </w:r>
      <w:r w:rsidR="004539BF">
        <w:rPr>
          <w:rFonts w:ascii="Cambria" w:eastAsia="Cambria" w:hAnsi="Cambria" w:cs="Cambria"/>
          <w:b/>
        </w:rPr>
        <w:t>the Consultancy</w:t>
      </w:r>
    </w:p>
    <w:p w14:paraId="08FEA899" w14:textId="77777777" w:rsidR="009F36C2" w:rsidRDefault="003A49F1">
      <w:r>
        <w:rPr>
          <w:rFonts w:ascii="Cambria" w:eastAsia="Cambria" w:hAnsi="Cambria" w:cs="Cambria"/>
          <w:b/>
        </w:rPr>
        <w:t xml:space="preserve"> </w:t>
      </w:r>
    </w:p>
    <w:p w14:paraId="2C96BDBD" w14:textId="225B2AC4" w:rsidR="009F36C2" w:rsidRDefault="003A49F1">
      <w:r>
        <w:rPr>
          <w:rFonts w:ascii="Cambria" w:eastAsia="Cambria" w:hAnsi="Cambria" w:cs="Cambria"/>
        </w:rPr>
        <w:t xml:space="preserve">The </w:t>
      </w:r>
      <w:r w:rsidR="004539BF">
        <w:rPr>
          <w:rFonts w:ascii="Cambria" w:eastAsia="Cambria" w:hAnsi="Cambria" w:cs="Cambria"/>
        </w:rPr>
        <w:t>consultancy</w:t>
      </w:r>
      <w:r>
        <w:rPr>
          <w:rFonts w:ascii="Cambria" w:eastAsia="Cambria" w:hAnsi="Cambria" w:cs="Cambria"/>
        </w:rPr>
        <w:t xml:space="preserve"> should have:</w:t>
      </w:r>
    </w:p>
    <w:p w14:paraId="2DF9D26E" w14:textId="00B64811" w:rsidR="009F36C2" w:rsidRPr="0040135E" w:rsidRDefault="003A49F1" w:rsidP="0040135E">
      <w:pPr>
        <w:pStyle w:val="ListParagraph"/>
        <w:numPr>
          <w:ilvl w:val="0"/>
          <w:numId w:val="12"/>
        </w:numPr>
      </w:pPr>
      <w:r w:rsidRPr="0040135E">
        <w:rPr>
          <w:rFonts w:ascii="Cambria" w:eastAsia="Cambria" w:hAnsi="Cambria" w:cs="Cambria"/>
        </w:rPr>
        <w:t xml:space="preserve">Demonstrated experience conducting research and writing related to </w:t>
      </w:r>
      <w:r w:rsidR="003C4A26" w:rsidRPr="0040135E">
        <w:rPr>
          <w:rFonts w:ascii="Cambria" w:eastAsia="Cambria" w:hAnsi="Cambria" w:cs="Cambria"/>
        </w:rPr>
        <w:t xml:space="preserve">risk communication and user-centered design; experience in </w:t>
      </w:r>
      <w:r w:rsidR="00DE6396" w:rsidRPr="0040135E">
        <w:rPr>
          <w:rFonts w:ascii="Cambria" w:eastAsia="Cambria" w:hAnsi="Cambria" w:cs="Cambria"/>
        </w:rPr>
        <w:t xml:space="preserve">disaster-related </w:t>
      </w:r>
      <w:r w:rsidR="003C4A26" w:rsidRPr="0040135E">
        <w:rPr>
          <w:rFonts w:ascii="Cambria" w:eastAsia="Cambria" w:hAnsi="Cambria" w:cs="Cambria"/>
        </w:rPr>
        <w:t>risk communication is a plus, but not required</w:t>
      </w:r>
      <w:r w:rsidR="002F3EE7">
        <w:rPr>
          <w:rFonts w:ascii="Cambria" w:eastAsia="Cambria" w:hAnsi="Cambria" w:cs="Cambria"/>
        </w:rPr>
        <w:t>.</w:t>
      </w:r>
    </w:p>
    <w:p w14:paraId="3F036906" w14:textId="604636EF" w:rsidR="0040135E" w:rsidRDefault="0040135E" w:rsidP="0040135E">
      <w:pPr>
        <w:pStyle w:val="ListParagraph"/>
        <w:numPr>
          <w:ilvl w:val="0"/>
          <w:numId w:val="12"/>
        </w:numPr>
      </w:pPr>
      <w:r>
        <w:rPr>
          <w:rFonts w:ascii="Cambria" w:eastAsia="Cambria" w:hAnsi="Cambria" w:cs="Cambria"/>
        </w:rPr>
        <w:t>Knowledge of various risk communication projects in a variety of fields including: natural hazard-related disasters, health, safety, climate change, environmental issues. These will help inform the case studies selected in conjunction with case study recommendations from OpenDRI</w:t>
      </w:r>
      <w:r w:rsidR="002F3EE7">
        <w:rPr>
          <w:rFonts w:ascii="Cambria" w:eastAsia="Cambria" w:hAnsi="Cambria" w:cs="Cambria"/>
        </w:rPr>
        <w:t>.</w:t>
      </w:r>
    </w:p>
    <w:p w14:paraId="640A8679" w14:textId="6F72A87F" w:rsidR="009F36C2" w:rsidRDefault="003A49F1" w:rsidP="0040135E">
      <w:pPr>
        <w:pStyle w:val="ListParagraph"/>
        <w:numPr>
          <w:ilvl w:val="0"/>
          <w:numId w:val="12"/>
        </w:numPr>
      </w:pPr>
      <w:r w:rsidRPr="0040135E">
        <w:rPr>
          <w:rFonts w:ascii="Cambria" w:eastAsia="Cambria" w:hAnsi="Cambria" w:cs="Cambria"/>
        </w:rPr>
        <w:t>Experience designing and developing content for diverse audiences.</w:t>
      </w:r>
    </w:p>
    <w:p w14:paraId="02D5B8DC" w14:textId="756C17D6" w:rsidR="009F36C2" w:rsidRDefault="003A49F1" w:rsidP="0040135E">
      <w:pPr>
        <w:pStyle w:val="ListParagraph"/>
        <w:numPr>
          <w:ilvl w:val="0"/>
          <w:numId w:val="12"/>
        </w:numPr>
      </w:pPr>
      <w:r w:rsidRPr="0040135E">
        <w:rPr>
          <w:rFonts w:ascii="Cambria" w:eastAsia="Cambria" w:hAnsi="Cambria" w:cs="Cambria"/>
        </w:rPr>
        <w:t>In-house technical expertise necessary to produce high-quality materials for publication.</w:t>
      </w:r>
    </w:p>
    <w:p w14:paraId="5C218EC9" w14:textId="1E0818B0" w:rsidR="009F36C2" w:rsidRDefault="003A49F1" w:rsidP="0040135E">
      <w:pPr>
        <w:pStyle w:val="ListParagraph"/>
        <w:numPr>
          <w:ilvl w:val="0"/>
          <w:numId w:val="12"/>
        </w:numPr>
      </w:pPr>
      <w:r w:rsidRPr="0040135E">
        <w:rPr>
          <w:rFonts w:ascii="Cambria" w:eastAsia="Cambria" w:hAnsi="Cambria" w:cs="Cambria"/>
        </w:rPr>
        <w:t>Project manager with significant experience working with the World Bank or similar institution.</w:t>
      </w:r>
    </w:p>
    <w:p w14:paraId="0E6F9E13" w14:textId="77777777" w:rsidR="009F36C2" w:rsidRDefault="009F36C2"/>
    <w:p w14:paraId="6B0FFC57" w14:textId="77777777" w:rsidR="009F36C2" w:rsidRDefault="00AD4345">
      <w:r>
        <w:pict w14:anchorId="7D5C81EE">
          <v:rect id="_x0000_i1025" style="width:0;height:1.5pt" o:hralign="center" o:hrstd="t" o:hr="t" fillcolor="#a0a0a0" stroked="f"/>
        </w:pict>
      </w:r>
    </w:p>
    <w:p w14:paraId="5F5093B5" w14:textId="77777777" w:rsidR="009F36C2" w:rsidRDefault="003A49F1">
      <w:r>
        <w:rPr>
          <w:rFonts w:ascii="Cambria" w:eastAsia="Cambria" w:hAnsi="Cambria" w:cs="Cambria"/>
          <w:b/>
          <w:sz w:val="16"/>
          <w:szCs w:val="16"/>
        </w:rPr>
        <w:t>[1]</w:t>
      </w:r>
      <w:hyperlink r:id="rId15">
        <w:r>
          <w:rPr>
            <w:rFonts w:ascii="Cambria" w:eastAsia="Cambria" w:hAnsi="Cambria" w:cs="Cambria"/>
            <w:b/>
            <w:sz w:val="16"/>
            <w:szCs w:val="16"/>
          </w:rPr>
          <w:t xml:space="preserve"> </w:t>
        </w:r>
      </w:hyperlink>
      <w:hyperlink r:id="rId16">
        <w:r>
          <w:rPr>
            <w:rFonts w:ascii="Cambria" w:eastAsia="Cambria" w:hAnsi="Cambria" w:cs="Cambria"/>
            <w:b/>
            <w:color w:val="1155CC"/>
            <w:sz w:val="16"/>
            <w:szCs w:val="16"/>
            <w:u w:val="single"/>
          </w:rPr>
          <w:t>http://creativecommons.org/licenses/by/3.0/igo/</w:t>
        </w:r>
      </w:hyperlink>
    </w:p>
    <w:p w14:paraId="313F7B91" w14:textId="77777777" w:rsidR="009F36C2" w:rsidRDefault="003A49F1">
      <w:r>
        <w:rPr>
          <w:rFonts w:ascii="Cambria" w:eastAsia="Cambria" w:hAnsi="Cambria" w:cs="Cambria"/>
          <w:b/>
          <w:sz w:val="16"/>
          <w:szCs w:val="16"/>
        </w:rPr>
        <w:t>[2]</w:t>
      </w:r>
      <w:hyperlink r:id="rId17">
        <w:r>
          <w:rPr>
            <w:rFonts w:ascii="Cambria" w:eastAsia="Cambria" w:hAnsi="Cambria" w:cs="Cambria"/>
            <w:b/>
            <w:sz w:val="16"/>
            <w:szCs w:val="16"/>
          </w:rPr>
          <w:t xml:space="preserve"> </w:t>
        </w:r>
      </w:hyperlink>
      <w:hyperlink r:id="rId18">
        <w:r>
          <w:rPr>
            <w:rFonts w:ascii="Cambria" w:eastAsia="Cambria" w:hAnsi="Cambria" w:cs="Cambria"/>
            <w:b/>
            <w:color w:val="1155CC"/>
            <w:sz w:val="16"/>
            <w:szCs w:val="16"/>
            <w:u w:val="single"/>
          </w:rPr>
          <w:t>https://openknowledge.worldbank.org/</w:t>
        </w:r>
      </w:hyperlink>
    </w:p>
    <w:p w14:paraId="6B744A55" w14:textId="77777777" w:rsidR="009F36C2" w:rsidRDefault="009F36C2"/>
    <w:p w14:paraId="675484DB" w14:textId="77777777" w:rsidR="009F36C2" w:rsidRDefault="009F36C2"/>
    <w:p w14:paraId="3079A7A4" w14:textId="77777777" w:rsidR="009F36C2" w:rsidRDefault="009F36C2"/>
    <w:p w14:paraId="46210F80" w14:textId="77777777" w:rsidR="009F36C2" w:rsidRDefault="009F36C2">
      <w:pPr>
        <w:pStyle w:val="Title"/>
        <w:contextualSpacing w:val="0"/>
      </w:pPr>
      <w:bookmarkStart w:id="2" w:name="_vou3mohcsnjj" w:colFirst="0" w:colLast="0"/>
      <w:bookmarkEnd w:id="2"/>
    </w:p>
    <w:sectPr w:rsidR="009F36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D2B17"/>
    <w:multiLevelType w:val="multilevel"/>
    <w:tmpl w:val="BAEED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CC03E2"/>
    <w:multiLevelType w:val="hybridMultilevel"/>
    <w:tmpl w:val="68B8E5A4"/>
    <w:lvl w:ilvl="0" w:tplc="A9C8E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0358C"/>
    <w:multiLevelType w:val="multilevel"/>
    <w:tmpl w:val="E0801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16F12AE"/>
    <w:multiLevelType w:val="multilevel"/>
    <w:tmpl w:val="AF9A3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6C94819"/>
    <w:multiLevelType w:val="hybridMultilevel"/>
    <w:tmpl w:val="7C3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453C8"/>
    <w:multiLevelType w:val="hybridMultilevel"/>
    <w:tmpl w:val="802460B0"/>
    <w:lvl w:ilvl="0" w:tplc="E4C63AEA">
      <w:start w:val="1"/>
      <w:numFmt w:val="decimal"/>
      <w:lvlText w:val="%1."/>
      <w:lvlJc w:val="left"/>
      <w:pPr>
        <w:ind w:left="765" w:hanging="405"/>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32832"/>
    <w:multiLevelType w:val="hybridMultilevel"/>
    <w:tmpl w:val="62E6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87756"/>
    <w:multiLevelType w:val="hybridMultilevel"/>
    <w:tmpl w:val="34C2570E"/>
    <w:lvl w:ilvl="0" w:tplc="E4C63AEA">
      <w:start w:val="1"/>
      <w:numFmt w:val="decimal"/>
      <w:lvlText w:val="%1."/>
      <w:lvlJc w:val="left"/>
      <w:pPr>
        <w:ind w:left="765" w:hanging="405"/>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C6AB7"/>
    <w:multiLevelType w:val="multilevel"/>
    <w:tmpl w:val="82209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05D189F"/>
    <w:multiLevelType w:val="hybridMultilevel"/>
    <w:tmpl w:val="7E92464A"/>
    <w:lvl w:ilvl="0" w:tplc="E4C63AEA">
      <w:start w:val="1"/>
      <w:numFmt w:val="decimal"/>
      <w:lvlText w:val="%1."/>
      <w:lvlJc w:val="left"/>
      <w:pPr>
        <w:ind w:left="765" w:hanging="405"/>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76003"/>
    <w:multiLevelType w:val="multilevel"/>
    <w:tmpl w:val="205CF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9004C0A"/>
    <w:multiLevelType w:val="multilevel"/>
    <w:tmpl w:val="E154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3"/>
  </w:num>
  <w:num w:numId="5">
    <w:abstractNumId w:val="2"/>
  </w:num>
  <w:num w:numId="6">
    <w:abstractNumId w:val="6"/>
  </w:num>
  <w:num w:numId="7">
    <w:abstractNumId w:val="1"/>
  </w:num>
  <w:num w:numId="8">
    <w:abstractNumId w:val="4"/>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C2"/>
    <w:rsid w:val="00105E9A"/>
    <w:rsid w:val="0013641E"/>
    <w:rsid w:val="00174375"/>
    <w:rsid w:val="001B4CF5"/>
    <w:rsid w:val="002C5CB8"/>
    <w:rsid w:val="002F3EE7"/>
    <w:rsid w:val="003A1389"/>
    <w:rsid w:val="003A49F1"/>
    <w:rsid w:val="003C4A26"/>
    <w:rsid w:val="003E262A"/>
    <w:rsid w:val="0040135E"/>
    <w:rsid w:val="00416E08"/>
    <w:rsid w:val="004539BF"/>
    <w:rsid w:val="004802CC"/>
    <w:rsid w:val="00526573"/>
    <w:rsid w:val="00541E18"/>
    <w:rsid w:val="005F79F3"/>
    <w:rsid w:val="006B0308"/>
    <w:rsid w:val="007348F5"/>
    <w:rsid w:val="007775F0"/>
    <w:rsid w:val="007D00F4"/>
    <w:rsid w:val="007E17E5"/>
    <w:rsid w:val="00870EA6"/>
    <w:rsid w:val="008D2EC7"/>
    <w:rsid w:val="0099799E"/>
    <w:rsid w:val="009F36C2"/>
    <w:rsid w:val="00AB4AF5"/>
    <w:rsid w:val="00AD4345"/>
    <w:rsid w:val="00B0184A"/>
    <w:rsid w:val="00BB6492"/>
    <w:rsid w:val="00C35205"/>
    <w:rsid w:val="00C752EE"/>
    <w:rsid w:val="00CF738B"/>
    <w:rsid w:val="00D61F15"/>
    <w:rsid w:val="00D90B48"/>
    <w:rsid w:val="00DA44D7"/>
    <w:rsid w:val="00DE6396"/>
    <w:rsid w:val="00E22B17"/>
    <w:rsid w:val="00E33E08"/>
    <w:rsid w:val="00E50B75"/>
    <w:rsid w:val="00EE15F3"/>
    <w:rsid w:val="00F34087"/>
    <w:rsid w:val="00F51B0E"/>
    <w:rsid w:val="00F9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FC42D"/>
  <w15:docId w15:val="{C946C10F-6BCF-4D75-A2B3-CE8E3535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2C5CB8"/>
    <w:rPr>
      <w:color w:val="0563C1" w:themeColor="hyperlink"/>
      <w:u w:val="single"/>
    </w:rPr>
  </w:style>
  <w:style w:type="paragraph" w:styleId="ListParagraph">
    <w:name w:val="List Paragraph"/>
    <w:basedOn w:val="Normal"/>
    <w:uiPriority w:val="34"/>
    <w:qFormat/>
    <w:rsid w:val="00105E9A"/>
    <w:pPr>
      <w:ind w:left="720"/>
      <w:contextualSpacing/>
    </w:pPr>
  </w:style>
  <w:style w:type="character" w:styleId="CommentReference">
    <w:name w:val="annotation reference"/>
    <w:basedOn w:val="DefaultParagraphFont"/>
    <w:uiPriority w:val="99"/>
    <w:semiHidden/>
    <w:unhideWhenUsed/>
    <w:rsid w:val="003C4A26"/>
    <w:rPr>
      <w:sz w:val="16"/>
      <w:szCs w:val="16"/>
    </w:rPr>
  </w:style>
  <w:style w:type="paragraph" w:styleId="CommentText">
    <w:name w:val="annotation text"/>
    <w:basedOn w:val="Normal"/>
    <w:link w:val="CommentTextChar"/>
    <w:uiPriority w:val="99"/>
    <w:semiHidden/>
    <w:unhideWhenUsed/>
    <w:rsid w:val="003C4A26"/>
    <w:pPr>
      <w:spacing w:line="240" w:lineRule="auto"/>
    </w:pPr>
    <w:rPr>
      <w:sz w:val="20"/>
      <w:szCs w:val="20"/>
    </w:rPr>
  </w:style>
  <w:style w:type="character" w:customStyle="1" w:styleId="CommentTextChar">
    <w:name w:val="Comment Text Char"/>
    <w:basedOn w:val="DefaultParagraphFont"/>
    <w:link w:val="CommentText"/>
    <w:uiPriority w:val="99"/>
    <w:semiHidden/>
    <w:rsid w:val="003C4A26"/>
    <w:rPr>
      <w:sz w:val="20"/>
      <w:szCs w:val="20"/>
    </w:rPr>
  </w:style>
  <w:style w:type="paragraph" w:styleId="CommentSubject">
    <w:name w:val="annotation subject"/>
    <w:basedOn w:val="CommentText"/>
    <w:next w:val="CommentText"/>
    <w:link w:val="CommentSubjectChar"/>
    <w:uiPriority w:val="99"/>
    <w:semiHidden/>
    <w:unhideWhenUsed/>
    <w:rsid w:val="003C4A26"/>
    <w:rPr>
      <w:b/>
      <w:bCs/>
    </w:rPr>
  </w:style>
  <w:style w:type="character" w:customStyle="1" w:styleId="CommentSubjectChar">
    <w:name w:val="Comment Subject Char"/>
    <w:basedOn w:val="CommentTextChar"/>
    <w:link w:val="CommentSubject"/>
    <w:uiPriority w:val="99"/>
    <w:semiHidden/>
    <w:rsid w:val="003C4A26"/>
    <w:rPr>
      <w:b/>
      <w:bCs/>
      <w:sz w:val="20"/>
      <w:szCs w:val="20"/>
    </w:rPr>
  </w:style>
  <w:style w:type="paragraph" w:styleId="BalloonText">
    <w:name w:val="Balloon Text"/>
    <w:basedOn w:val="Normal"/>
    <w:link w:val="BalloonTextChar"/>
    <w:uiPriority w:val="99"/>
    <w:semiHidden/>
    <w:unhideWhenUsed/>
    <w:rsid w:val="003C4A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07708">
      <w:bodyDiv w:val="1"/>
      <w:marLeft w:val="0"/>
      <w:marRight w:val="0"/>
      <w:marTop w:val="0"/>
      <w:marBottom w:val="0"/>
      <w:divBdr>
        <w:top w:val="none" w:sz="0" w:space="0" w:color="auto"/>
        <w:left w:val="none" w:sz="0" w:space="0" w:color="auto"/>
        <w:bottom w:val="none" w:sz="0" w:space="0" w:color="auto"/>
        <w:right w:val="none" w:sz="0" w:space="0" w:color="auto"/>
      </w:divBdr>
      <w:divsChild>
        <w:div w:id="116532364">
          <w:marLeft w:val="0"/>
          <w:marRight w:val="0"/>
          <w:marTop w:val="0"/>
          <w:marBottom w:val="0"/>
          <w:divBdr>
            <w:top w:val="none" w:sz="0" w:space="0" w:color="auto"/>
            <w:left w:val="none" w:sz="0" w:space="0" w:color="auto"/>
            <w:bottom w:val="none" w:sz="0" w:space="0" w:color="auto"/>
            <w:right w:val="none" w:sz="0" w:space="0" w:color="auto"/>
          </w:divBdr>
          <w:divsChild>
            <w:div w:id="1417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348">
      <w:bodyDiv w:val="1"/>
      <w:marLeft w:val="0"/>
      <w:marRight w:val="0"/>
      <w:marTop w:val="0"/>
      <w:marBottom w:val="0"/>
      <w:divBdr>
        <w:top w:val="none" w:sz="0" w:space="0" w:color="auto"/>
        <w:left w:val="none" w:sz="0" w:space="0" w:color="auto"/>
        <w:bottom w:val="none" w:sz="0" w:space="0" w:color="auto"/>
        <w:right w:val="none" w:sz="0" w:space="0" w:color="auto"/>
      </w:divBdr>
      <w:divsChild>
        <w:div w:id="1118723532">
          <w:marLeft w:val="0"/>
          <w:marRight w:val="0"/>
          <w:marTop w:val="0"/>
          <w:marBottom w:val="6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onode.org/" TargetMode="External"/><Relationship Id="rId13" Type="http://schemas.openxmlformats.org/officeDocument/2006/relationships/hyperlink" Target="https://opendri.org/resource/planning-an-open-cities-mapping-project/" TargetMode="External"/><Relationship Id="rId18" Type="http://schemas.openxmlformats.org/officeDocument/2006/relationships/hyperlink" Target="https://openknowledge.worldbank.org/" TargetMode="External"/><Relationship Id="rId3" Type="http://schemas.openxmlformats.org/officeDocument/2006/relationships/settings" Target="settings.xml"/><Relationship Id="rId7" Type="http://schemas.openxmlformats.org/officeDocument/2006/relationships/hyperlink" Target="https://opendri.org/wp-content/uploads/2016/05/OpenDRI-Policy-Note.pdf" TargetMode="External"/><Relationship Id="rId12" Type="http://schemas.openxmlformats.org/officeDocument/2006/relationships/hyperlink" Target="https://opendri.org/resource/open-data-for-resilience-initiative-field-guide/" TargetMode="External"/><Relationship Id="rId17" Type="http://schemas.openxmlformats.org/officeDocument/2006/relationships/hyperlink" Target="https://openknowledge.worldbank.org/" TargetMode="External"/><Relationship Id="rId2" Type="http://schemas.openxmlformats.org/officeDocument/2006/relationships/styles" Target="styles.xml"/><Relationship Id="rId16" Type="http://schemas.openxmlformats.org/officeDocument/2006/relationships/hyperlink" Target="http://creativecommons.org/licenses/by/3.0/ig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ndri.org/resource/opendri-policy-note-principles/https:/opendri.org/resource/opendri-policy-note-principles/" TargetMode="External"/><Relationship Id="rId11" Type="http://schemas.openxmlformats.org/officeDocument/2006/relationships/hyperlink" Target="http://codeforresilience.org/" TargetMode="External"/><Relationship Id="rId5" Type="http://schemas.openxmlformats.org/officeDocument/2006/relationships/hyperlink" Target="https://www.gfdrr.org/innovation-lab" TargetMode="External"/><Relationship Id="rId15" Type="http://schemas.openxmlformats.org/officeDocument/2006/relationships/hyperlink" Target="http://creativecommons.org/licenses/by/3.0/igo/" TargetMode="External"/><Relationship Id="rId10" Type="http://schemas.openxmlformats.org/officeDocument/2006/relationships/hyperlink" Target="http://inasaf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citiesproject.org/)" TargetMode="External"/><Relationship Id="rId14" Type="http://schemas.openxmlformats.org/officeDocument/2006/relationships/hyperlink" Target="https://opendri.org/resource/crowdsourced-geographic-information-use-in-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Balog</dc:creator>
  <cp:lastModifiedBy>Simone Balog</cp:lastModifiedBy>
  <cp:revision>2</cp:revision>
  <dcterms:created xsi:type="dcterms:W3CDTF">2017-02-15T17:50:00Z</dcterms:created>
  <dcterms:modified xsi:type="dcterms:W3CDTF">2017-02-15T17:50:00Z</dcterms:modified>
</cp:coreProperties>
</file>